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B11F29" w:rsidRDefault="00B11F29">
      <w:pPr>
        <w:widowControl w:val="0"/>
        <w:autoSpaceDE w:val="0"/>
        <w:autoSpaceDN w:val="0"/>
        <w:adjustRightInd w:val="0"/>
        <w:spacing w:after="0" w:line="240" w:lineRule="auto"/>
        <w:ind w:firstLine="540"/>
        <w:jc w:val="both"/>
        <w:outlineLvl w:val="0"/>
        <w:rPr>
          <w:rFonts w:ascii="Calibri" w:hAnsi="Calibri" w:cs="Calibri"/>
        </w:rPr>
      </w:pPr>
    </w:p>
    <w:p w:rsidR="00B11F29" w:rsidRDefault="00B11F2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b/>
          <w:bCs/>
        </w:rPr>
      </w:pP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сентября 2012 г. N 646</w:t>
      </w:r>
    </w:p>
    <w:p w:rsidR="00B11F29" w:rsidRDefault="00B11F29">
      <w:pPr>
        <w:widowControl w:val="0"/>
        <w:autoSpaceDE w:val="0"/>
        <w:autoSpaceDN w:val="0"/>
        <w:adjustRightInd w:val="0"/>
        <w:spacing w:after="0" w:line="240" w:lineRule="auto"/>
        <w:jc w:val="center"/>
        <w:rPr>
          <w:rFonts w:ascii="Calibri" w:hAnsi="Calibri" w:cs="Calibri"/>
          <w:b/>
          <w:bCs/>
        </w:rPr>
      </w:pP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ГОСУДАРСТВЕННОЙ ПРОГРАММЫ "ЛИКВИДАЦИЯ</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ОЧЕРЕДНОСТИ В ДОШКОЛЬНЫХ ОБРАЗОВАТЕЛЬНЫХ ОРГАНИЗАЦИЯХ</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НИЖЕГОРОДСКОЙ ОБЛАСТИ ДЕТЕЙ В ВОЗРАСТЕ 3 - 7 ЛЕТ</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ПЕРИОД ДО 2023 ГОДА"</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19.10.2012 </w:t>
      </w:r>
      <w:hyperlink r:id="rId5" w:history="1">
        <w:r>
          <w:rPr>
            <w:rFonts w:ascii="Calibri" w:hAnsi="Calibri" w:cs="Calibri"/>
            <w:color w:val="0000FF"/>
          </w:rPr>
          <w:t>N 738</w:t>
        </w:r>
      </w:hyperlink>
      <w:r>
        <w:rPr>
          <w:rFonts w:ascii="Calibri" w:hAnsi="Calibri" w:cs="Calibri"/>
        </w:rPr>
        <w:t xml:space="preserve">, от 10.12.2012 </w:t>
      </w:r>
      <w:hyperlink r:id="rId6" w:history="1">
        <w:r>
          <w:rPr>
            <w:rFonts w:ascii="Calibri" w:hAnsi="Calibri" w:cs="Calibri"/>
            <w:color w:val="0000FF"/>
          </w:rPr>
          <w:t>N 897</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17.01.2013 </w:t>
      </w:r>
      <w:hyperlink r:id="rId7" w:history="1">
        <w:r>
          <w:rPr>
            <w:rFonts w:ascii="Calibri" w:hAnsi="Calibri" w:cs="Calibri"/>
            <w:color w:val="0000FF"/>
          </w:rPr>
          <w:t>N 21</w:t>
        </w:r>
      </w:hyperlink>
      <w:r>
        <w:rPr>
          <w:rFonts w:ascii="Calibri" w:hAnsi="Calibri" w:cs="Calibri"/>
        </w:rPr>
        <w:t xml:space="preserve">, от 14.03.2013 </w:t>
      </w:r>
      <w:hyperlink r:id="rId8" w:history="1">
        <w:r>
          <w:rPr>
            <w:rFonts w:ascii="Calibri" w:hAnsi="Calibri" w:cs="Calibri"/>
            <w:color w:val="0000FF"/>
          </w:rPr>
          <w:t>N 146</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07.08.2013 </w:t>
      </w:r>
      <w:hyperlink r:id="rId9" w:history="1">
        <w:r>
          <w:rPr>
            <w:rFonts w:ascii="Calibri" w:hAnsi="Calibri" w:cs="Calibri"/>
            <w:color w:val="0000FF"/>
          </w:rPr>
          <w:t>N 518</w:t>
        </w:r>
      </w:hyperlink>
      <w:r>
        <w:rPr>
          <w:rFonts w:ascii="Calibri" w:hAnsi="Calibri" w:cs="Calibri"/>
        </w:rPr>
        <w:t xml:space="preserve">, от 28.08.2013 </w:t>
      </w:r>
      <w:hyperlink r:id="rId10"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15.10.2013 </w:t>
      </w:r>
      <w:hyperlink r:id="rId11" w:history="1">
        <w:r>
          <w:rPr>
            <w:rFonts w:ascii="Calibri" w:hAnsi="Calibri" w:cs="Calibri"/>
            <w:color w:val="0000FF"/>
          </w:rPr>
          <w:t>N 727</w:t>
        </w:r>
      </w:hyperlink>
      <w:r>
        <w:rPr>
          <w:rFonts w:ascii="Calibri" w:hAnsi="Calibri" w:cs="Calibri"/>
        </w:rPr>
        <w:t xml:space="preserve">, от 30.12.2013 </w:t>
      </w:r>
      <w:hyperlink r:id="rId12" w:history="1">
        <w:r>
          <w:rPr>
            <w:rFonts w:ascii="Calibri" w:hAnsi="Calibri" w:cs="Calibri"/>
            <w:color w:val="0000FF"/>
          </w:rPr>
          <w:t>N 1018</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17.02.2014 </w:t>
      </w:r>
      <w:hyperlink r:id="rId13" w:history="1">
        <w:r>
          <w:rPr>
            <w:rFonts w:ascii="Calibri" w:hAnsi="Calibri" w:cs="Calibri"/>
            <w:color w:val="0000FF"/>
          </w:rPr>
          <w:t>N 100</w:t>
        </w:r>
      </w:hyperlink>
      <w:r>
        <w:rPr>
          <w:rFonts w:ascii="Calibri" w:hAnsi="Calibri" w:cs="Calibri"/>
        </w:rPr>
        <w:t xml:space="preserve">, от 03.03.2014 </w:t>
      </w:r>
      <w:hyperlink r:id="rId14"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04.04.2014 </w:t>
      </w:r>
      <w:hyperlink r:id="rId15" w:history="1">
        <w:r>
          <w:rPr>
            <w:rFonts w:ascii="Calibri" w:hAnsi="Calibri" w:cs="Calibri"/>
            <w:color w:val="0000FF"/>
          </w:rPr>
          <w:t>N 209</w:t>
        </w:r>
      </w:hyperlink>
      <w:r>
        <w:rPr>
          <w:rFonts w:ascii="Calibri" w:hAnsi="Calibri" w:cs="Calibri"/>
        </w:rPr>
        <w:t xml:space="preserve">, от 20.06.2014 </w:t>
      </w:r>
      <w:hyperlink r:id="rId16" w:history="1">
        <w:r>
          <w:rPr>
            <w:rFonts w:ascii="Calibri" w:hAnsi="Calibri" w:cs="Calibri"/>
            <w:color w:val="0000FF"/>
          </w:rPr>
          <w:t>N 406</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04.12.2014 </w:t>
      </w:r>
      <w:hyperlink r:id="rId17" w:history="1">
        <w:r>
          <w:rPr>
            <w:rFonts w:ascii="Calibri" w:hAnsi="Calibri" w:cs="Calibri"/>
            <w:color w:val="0000FF"/>
          </w:rPr>
          <w:t>N 841</w:t>
        </w:r>
      </w:hyperlink>
      <w:r>
        <w:rPr>
          <w:rFonts w:ascii="Calibri" w:hAnsi="Calibri" w:cs="Calibri"/>
        </w:rPr>
        <w:t xml:space="preserve">, от 31.12.2014 </w:t>
      </w:r>
      <w:hyperlink r:id="rId18" w:history="1">
        <w:r>
          <w:rPr>
            <w:rFonts w:ascii="Calibri" w:hAnsi="Calibri" w:cs="Calibri"/>
            <w:color w:val="0000FF"/>
          </w:rPr>
          <w:t>N 962</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конституционного права граждан на образование Правительство Нижегородской области постановляет: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государственную </w:t>
      </w:r>
      <w:hyperlink w:anchor="Par43" w:history="1">
        <w:r>
          <w:rPr>
            <w:rFonts w:ascii="Calibri" w:hAnsi="Calibri" w:cs="Calibri"/>
            <w:color w:val="0000FF"/>
          </w:rPr>
          <w:t>программу</w:t>
        </w:r>
      </w:hyperlink>
      <w:r>
        <w:rPr>
          <w:rFonts w:ascii="Calibri" w:hAnsi="Calibri" w:cs="Calibri"/>
        </w:rPr>
        <w:t xml:space="preserve"> "Ликвидация очередности в дошкольных образовательных организациях Нижегородской области детей в возрасте 3 - 7 лет на период до 2023 года".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28.08.2013 N 586 (ред. 15.10.2013))</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w:anchor="Par9850" w:history="1">
        <w:r>
          <w:rPr>
            <w:rFonts w:ascii="Calibri" w:hAnsi="Calibri" w:cs="Calibri"/>
            <w:color w:val="0000FF"/>
          </w:rPr>
          <w:t>Типовое соглашение</w:t>
        </w:r>
      </w:hyperlink>
      <w:r>
        <w:rPr>
          <w:rFonts w:ascii="Calibri" w:hAnsi="Calibri" w:cs="Calibri"/>
        </w:rPr>
        <w:t xml:space="preserve">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Министерству финансов Нижегородской области ежегодно при формировании областного бюджета предусматривать средства на реализацию </w:t>
      </w:r>
      <w:hyperlink w:anchor="Par43" w:history="1">
        <w:r>
          <w:rPr>
            <w:rFonts w:ascii="Calibri" w:hAnsi="Calibri" w:cs="Calibri"/>
            <w:color w:val="0000FF"/>
          </w:rPr>
          <w:t>Программы</w:t>
        </w:r>
      </w:hyperlink>
      <w:r>
        <w:rPr>
          <w:rFonts w:ascii="Calibri" w:hAnsi="Calibri" w:cs="Calibri"/>
        </w:rPr>
        <w:t xml:space="preserve"> на соответствующий финансовый год на основании заявок министерства социальной политики Нижегородской области и министерства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Рекомендовать органам местного самоуправления муниципальных районов и городских округов Нижегородской области принять участие в реализации мероприятий </w:t>
      </w:r>
      <w:hyperlink w:anchor="Par43" w:history="1">
        <w:r>
          <w:rPr>
            <w:rFonts w:ascii="Calibri" w:hAnsi="Calibri" w:cs="Calibri"/>
            <w:color w:val="0000FF"/>
          </w:rPr>
          <w:t>Программы</w:t>
        </w:r>
      </w:hyperlink>
      <w:r>
        <w:rPr>
          <w:rFonts w:ascii="Calibri" w:hAnsi="Calibri" w:cs="Calibri"/>
        </w:rPr>
        <w:t>, предусмотрев их финансирование за счет средств местных бюджетов.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исполнением настоящего постановления возложить на заместителя Губернатора, заместителя Председателя Правительства Нижегородской области Д.В. Сватковского.</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Аппарату Правительства Нижегородской области обеспечить опубликование настоящего постановления.</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В.П.ШАНЦЕВ</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0"/>
        <w:rPr>
          <w:rFonts w:ascii="Calibri" w:hAnsi="Calibri" w:cs="Calibri"/>
        </w:rPr>
      </w:pPr>
      <w:bookmarkStart w:id="1" w:name="Par38"/>
      <w:bookmarkEnd w:id="1"/>
      <w:r>
        <w:rPr>
          <w:rFonts w:ascii="Calibri" w:hAnsi="Calibri" w:cs="Calibri"/>
        </w:rPr>
        <w:lastRenderedPageBreak/>
        <w:t>Утверждена</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Нижегородской области</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от 19 сентября 2012 г. N 646</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b/>
          <w:bCs/>
        </w:rPr>
      </w:pPr>
      <w:bookmarkStart w:id="2" w:name="Par43"/>
      <w:bookmarkEnd w:id="2"/>
      <w:r>
        <w:rPr>
          <w:rFonts w:ascii="Calibri" w:hAnsi="Calibri" w:cs="Calibri"/>
          <w:b/>
          <w:bCs/>
        </w:rPr>
        <w:t>ГОСУДАРСТВЕННАЯ ПРОГРАММА</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"ЛИКВИДАЦИЯ ОЧЕРЕДНОСТИ В ДОШКОЛЬНЫХ ОБРАЗОВАТЕЛЬНЫХ</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ОРГАНИЗАЦИЯХ НИЖЕГОРОДСКОЙ ОБЛАСТИ ДЕТЕЙ В ВОЗРАСТЕ</w:t>
      </w:r>
    </w:p>
    <w:p w:rsidR="00B11F29" w:rsidRDefault="00B11F2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(далее - Программа)</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19.10.2012 </w:t>
      </w:r>
      <w:hyperlink r:id="rId22" w:history="1">
        <w:r>
          <w:rPr>
            <w:rFonts w:ascii="Calibri" w:hAnsi="Calibri" w:cs="Calibri"/>
            <w:color w:val="0000FF"/>
          </w:rPr>
          <w:t>N 738</w:t>
        </w:r>
      </w:hyperlink>
      <w:r>
        <w:rPr>
          <w:rFonts w:ascii="Calibri" w:hAnsi="Calibri" w:cs="Calibri"/>
        </w:rPr>
        <w:t xml:space="preserve">, от 10.12.2012 </w:t>
      </w:r>
      <w:hyperlink r:id="rId23" w:history="1">
        <w:r>
          <w:rPr>
            <w:rFonts w:ascii="Calibri" w:hAnsi="Calibri" w:cs="Calibri"/>
            <w:color w:val="0000FF"/>
          </w:rPr>
          <w:t>N 897</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17.01.2013 </w:t>
      </w:r>
      <w:hyperlink r:id="rId24" w:history="1">
        <w:r>
          <w:rPr>
            <w:rFonts w:ascii="Calibri" w:hAnsi="Calibri" w:cs="Calibri"/>
            <w:color w:val="0000FF"/>
          </w:rPr>
          <w:t>N 21</w:t>
        </w:r>
      </w:hyperlink>
      <w:r>
        <w:rPr>
          <w:rFonts w:ascii="Calibri" w:hAnsi="Calibri" w:cs="Calibri"/>
        </w:rPr>
        <w:t xml:space="preserve">, от 14.03.2013 </w:t>
      </w:r>
      <w:hyperlink r:id="rId25" w:history="1">
        <w:r>
          <w:rPr>
            <w:rFonts w:ascii="Calibri" w:hAnsi="Calibri" w:cs="Calibri"/>
            <w:color w:val="0000FF"/>
          </w:rPr>
          <w:t>N 146</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07.08.2013 </w:t>
      </w:r>
      <w:hyperlink r:id="rId26" w:history="1">
        <w:r>
          <w:rPr>
            <w:rFonts w:ascii="Calibri" w:hAnsi="Calibri" w:cs="Calibri"/>
            <w:color w:val="0000FF"/>
          </w:rPr>
          <w:t>N 518</w:t>
        </w:r>
      </w:hyperlink>
      <w:r>
        <w:rPr>
          <w:rFonts w:ascii="Calibri" w:hAnsi="Calibri" w:cs="Calibri"/>
        </w:rPr>
        <w:t xml:space="preserve">, от 28.08.2013 </w:t>
      </w:r>
      <w:hyperlink r:id="rId27"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15.10.2013 </w:t>
      </w:r>
      <w:hyperlink r:id="rId28" w:history="1">
        <w:r>
          <w:rPr>
            <w:rFonts w:ascii="Calibri" w:hAnsi="Calibri" w:cs="Calibri"/>
            <w:color w:val="0000FF"/>
          </w:rPr>
          <w:t>N 727</w:t>
        </w:r>
      </w:hyperlink>
      <w:r>
        <w:rPr>
          <w:rFonts w:ascii="Calibri" w:hAnsi="Calibri" w:cs="Calibri"/>
        </w:rPr>
        <w:t xml:space="preserve">, от 30.12.2013 </w:t>
      </w:r>
      <w:hyperlink r:id="rId29" w:history="1">
        <w:r>
          <w:rPr>
            <w:rFonts w:ascii="Calibri" w:hAnsi="Calibri" w:cs="Calibri"/>
            <w:color w:val="0000FF"/>
          </w:rPr>
          <w:t>N 1018</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17.02.2014 </w:t>
      </w:r>
      <w:hyperlink r:id="rId30" w:history="1">
        <w:r>
          <w:rPr>
            <w:rFonts w:ascii="Calibri" w:hAnsi="Calibri" w:cs="Calibri"/>
            <w:color w:val="0000FF"/>
          </w:rPr>
          <w:t>N 100</w:t>
        </w:r>
      </w:hyperlink>
      <w:r>
        <w:rPr>
          <w:rFonts w:ascii="Calibri" w:hAnsi="Calibri" w:cs="Calibri"/>
        </w:rPr>
        <w:t xml:space="preserve">, от 03.03.2014 </w:t>
      </w:r>
      <w:hyperlink r:id="rId31"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04.04.2014 </w:t>
      </w:r>
      <w:hyperlink r:id="rId32" w:history="1">
        <w:r>
          <w:rPr>
            <w:rFonts w:ascii="Calibri" w:hAnsi="Calibri" w:cs="Calibri"/>
            <w:color w:val="0000FF"/>
          </w:rPr>
          <w:t>N 209</w:t>
        </w:r>
      </w:hyperlink>
      <w:r>
        <w:rPr>
          <w:rFonts w:ascii="Calibri" w:hAnsi="Calibri" w:cs="Calibri"/>
        </w:rPr>
        <w:t xml:space="preserve">, от 20.06.2014 </w:t>
      </w:r>
      <w:hyperlink r:id="rId33" w:history="1">
        <w:r>
          <w:rPr>
            <w:rFonts w:ascii="Calibri" w:hAnsi="Calibri" w:cs="Calibri"/>
            <w:color w:val="0000FF"/>
          </w:rPr>
          <w:t>N 406</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04.12.2014 </w:t>
      </w:r>
      <w:hyperlink r:id="rId34" w:history="1">
        <w:r>
          <w:rPr>
            <w:rFonts w:ascii="Calibri" w:hAnsi="Calibri" w:cs="Calibri"/>
            <w:color w:val="0000FF"/>
          </w:rPr>
          <w:t>N 841</w:t>
        </w:r>
      </w:hyperlink>
      <w:r>
        <w:rPr>
          <w:rFonts w:ascii="Calibri" w:hAnsi="Calibri" w:cs="Calibri"/>
        </w:rPr>
        <w:t xml:space="preserve">, от 31.12.2014 </w:t>
      </w:r>
      <w:hyperlink r:id="rId35" w:history="1">
        <w:r>
          <w:rPr>
            <w:rFonts w:ascii="Calibri" w:hAnsi="Calibri" w:cs="Calibri"/>
            <w:color w:val="0000FF"/>
          </w:rPr>
          <w:t>N 962</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3" w:name="Par59"/>
      <w:bookmarkEnd w:id="3"/>
      <w:r>
        <w:rPr>
          <w:rFonts w:ascii="Calibri" w:hAnsi="Calibri" w:cs="Calibri"/>
        </w:rPr>
        <w:t>1. ПАСПОРТ ПРОГРАММЫ</w:t>
      </w:r>
    </w:p>
    <w:p w:rsidR="00B11F29" w:rsidRDefault="00B11F29">
      <w:pPr>
        <w:widowControl w:val="0"/>
        <w:autoSpaceDE w:val="0"/>
        <w:autoSpaceDN w:val="0"/>
        <w:adjustRightInd w:val="0"/>
        <w:spacing w:after="0" w:line="240" w:lineRule="auto"/>
        <w:jc w:val="center"/>
        <w:outlineLvl w:val="1"/>
        <w:rPr>
          <w:rFonts w:ascii="Calibri" w:hAnsi="Calibri" w:cs="Calibri"/>
        </w:rPr>
        <w:sectPr w:rsidR="00B11F29" w:rsidSect="00571B85">
          <w:pgSz w:w="11906" w:h="16838"/>
          <w:pgMar w:top="1134" w:right="850" w:bottom="1134" w:left="1701" w:header="708" w:footer="708" w:gutter="0"/>
          <w:cols w:space="708"/>
          <w:docGrid w:linePitch="360"/>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970"/>
        <w:gridCol w:w="2041"/>
        <w:gridCol w:w="1984"/>
        <w:gridCol w:w="1644"/>
        <w:gridCol w:w="1701"/>
        <w:gridCol w:w="1417"/>
        <w:gridCol w:w="1815"/>
        <w:gridCol w:w="1814"/>
      </w:tblGrid>
      <w:tr w:rsidR="00B11F29">
        <w:tc>
          <w:tcPr>
            <w:tcW w:w="2970"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1.1. Наименование Программы</w:t>
            </w:r>
          </w:p>
        </w:tc>
        <w:tc>
          <w:tcPr>
            <w:tcW w:w="12416"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программа "Ликвидация очередности в дошкольных образовательных организациях Нижегородской области детей в возрасте 3 - 7 лет на период до 2023 года"</w:t>
            </w:r>
          </w:p>
        </w:tc>
      </w:tr>
      <w:tr w:rsidR="00B11F29">
        <w:tc>
          <w:tcPr>
            <w:tcW w:w="15386" w:type="dxa"/>
            <w:gridSpan w:val="8"/>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от 28.08.2013 N 586 (ред. 15.10.2013))</w:t>
            </w:r>
          </w:p>
        </w:tc>
      </w:tr>
      <w:tr w:rsidR="00B11F29">
        <w:tc>
          <w:tcPr>
            <w:tcW w:w="2970"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1.2. Основание для разработки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Программы</w:t>
            </w:r>
          </w:p>
        </w:tc>
        <w:tc>
          <w:tcPr>
            <w:tcW w:w="12416"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Конституция Российской Федерации;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Федеральный закон от 29 декабря 2012 года N 273-ФЗ "Об образовании в Российской Федерации"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Указ Президента Российской Федерации от 7 мая 2012 года N 599 "О мерах по реализации государственной</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политики в области образования и науки"</w:t>
            </w:r>
          </w:p>
        </w:tc>
      </w:tr>
      <w:tr w:rsidR="00B11F29">
        <w:tc>
          <w:tcPr>
            <w:tcW w:w="15386" w:type="dxa"/>
            <w:gridSpan w:val="8"/>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от 03.03.2014 N 138)</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1.3. Государственный заказчик 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финансов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социальной политики Нижегородской области</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1.4. Основной разработчик 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1.5. Основная цель 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Обеспечение государственных гарантий прав граждан на получение общедоступного дошкольного образования</w:t>
            </w:r>
          </w:p>
        </w:tc>
      </w:tr>
      <w:tr w:rsidR="00B11F29">
        <w:tc>
          <w:tcPr>
            <w:tcW w:w="2970"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1.6. Основная задача Программы</w:t>
            </w:r>
          </w:p>
        </w:tc>
        <w:tc>
          <w:tcPr>
            <w:tcW w:w="12416"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Развитие материальной базы дошкольных образовательных организаций Нижегородской области</w:t>
            </w:r>
          </w:p>
        </w:tc>
      </w:tr>
      <w:tr w:rsidR="00B11F29">
        <w:tc>
          <w:tcPr>
            <w:tcW w:w="15386" w:type="dxa"/>
            <w:gridSpan w:val="8"/>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от 03.03.2014 N 138)</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1.7. Сроки и этапы реализации 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Программа реализуется в 2013 - 2015 годах в один этап, на период до 2023 года погашение кредита, предоставляемого в 2013 году</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1.8. Исполнители основных мероприятий 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финансов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министерство экономики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строительства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социальной политики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органы местного самоуправления муниципальных районов и городских округов Нижегородской области (при условии участия);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образовательные учреждения Нижегородской области, реализующие программы дошкольного образования (при условии участия в реализации Программы)</w:t>
            </w:r>
          </w:p>
        </w:tc>
      </w:tr>
      <w:tr w:rsidR="00B11F29">
        <w:tc>
          <w:tcPr>
            <w:tcW w:w="297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1.9. Объемы и источники финансирования</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государственного заказчика</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финансирования</w:t>
            </w:r>
          </w:p>
        </w:tc>
        <w:tc>
          <w:tcPr>
            <w:tcW w:w="839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за период реализации Программы</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1762285,73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2111645,86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51750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3925681,59</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829606,74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1274635,31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131789,26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55433,69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20383,79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13275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33658,79</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20383,79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13275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33658,79</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645949,84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781576,86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1466001,70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525659,14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757168,03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1282827,17</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120290,7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24408,83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финансов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113849,59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38853,25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2169446,34</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2322149,18</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19480,11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20346,01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1626231,20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19480,11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20346,01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1626231,20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социальной политики Нижегородской области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24320,9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56670,17</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56670,17</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Программе:</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1900456,21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2153878,86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2224565,09</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829606,74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1274635,31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131789,26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55433,69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135224,16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21886,99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599685,01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40854,68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16643,75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86478,95</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669279,95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801922,87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1624880,08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548989,25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777514,04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2912908,37</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120290,7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24408,83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86478,95</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2912908,37</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644"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815"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15386" w:type="dxa"/>
            <w:gridSpan w:val="8"/>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31.12.2014 N 962)</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1.10. Система организации контроля за исполнением </w:t>
            </w:r>
            <w:r>
              <w:rPr>
                <w:rFonts w:ascii="Calibri" w:hAnsi="Calibri" w:cs="Calibri"/>
              </w:rPr>
              <w:lastRenderedPageBreak/>
              <w:t>Программы</w:t>
            </w:r>
          </w:p>
        </w:tc>
        <w:tc>
          <w:tcPr>
            <w:tcW w:w="124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Контроль за исполнением Программы осуществляет Правительство Нижегородской области</w:t>
            </w:r>
          </w:p>
        </w:tc>
      </w:tr>
      <w:tr w:rsidR="00B11F29">
        <w:tc>
          <w:tcPr>
            <w:tcW w:w="297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1.11. Индикаторы достижения цели Программы</w:t>
            </w:r>
          </w:p>
        </w:tc>
        <w:tc>
          <w:tcPr>
            <w:tcW w:w="402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индикаторов достижения цели Программы</w:t>
            </w:r>
          </w:p>
        </w:tc>
        <w:tc>
          <w:tcPr>
            <w:tcW w:w="476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Единицы измерения</w:t>
            </w:r>
          </w:p>
        </w:tc>
        <w:tc>
          <w:tcPr>
            <w:tcW w:w="362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По окончании реализации Программы</w:t>
            </w:r>
          </w:p>
        </w:tc>
      </w:tr>
      <w:tr w:rsidR="00B11F29">
        <w:tc>
          <w:tcPr>
            <w:tcW w:w="2970"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025"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Обеспеченность местами в дошкольных образовательных организациях (далее - ДОУ) детей дошкольного возраста с учетом мероприятий Программы</w:t>
            </w:r>
          </w:p>
        </w:tc>
        <w:tc>
          <w:tcPr>
            <w:tcW w:w="4762"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 на 1000 детей в возрасте 3 - 7 лет</w:t>
            </w:r>
          </w:p>
        </w:tc>
        <w:tc>
          <w:tcPr>
            <w:tcW w:w="3629"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1 000</w:t>
            </w:r>
          </w:p>
        </w:tc>
      </w:tr>
      <w:tr w:rsidR="00B11F29">
        <w:tc>
          <w:tcPr>
            <w:tcW w:w="15386" w:type="dxa"/>
            <w:gridSpan w:val="8"/>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от 03.03.2014 N 138)</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4" w:name="Par1190"/>
      <w:bookmarkEnd w:id="4"/>
      <w:r>
        <w:rPr>
          <w:rFonts w:ascii="Calibri" w:hAnsi="Calibri" w:cs="Calibri"/>
        </w:rPr>
        <w:t>2. ТЕКСТ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5" w:name="Par1192"/>
      <w:bookmarkEnd w:id="5"/>
      <w:r>
        <w:rPr>
          <w:rFonts w:ascii="Calibri" w:hAnsi="Calibri" w:cs="Calibri"/>
        </w:rPr>
        <w:t>2.1. Содержание проблемы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и желанием и возможностями родителей отдать ребенка в детский сад. Сегодня проблема доступности услуг дошкольного образования одна из важнейших, ее решение возведено в ранг государственной политики.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 w:history="1">
        <w:r>
          <w:rPr>
            <w:rFonts w:ascii="Calibri" w:hAnsi="Calibri" w:cs="Calibri"/>
            <w:color w:val="0000FF"/>
          </w:rPr>
          <w:t>Указе</w:t>
        </w:r>
      </w:hyperlink>
      <w:r>
        <w:rPr>
          <w:rFonts w:ascii="Calibri" w:hAnsi="Calibri" w:cs="Calibri"/>
        </w:rPr>
        <w:t xml:space="preserve"> Президента Российской Федерации от 7 мая 2012 года N 599 "О мерах по реализации государственной политики в области образования и науки" ставится задача по разработке к сентябрю 2012 года комплекса мероприятий, направленных на ликвидацию очередей на зачисление детей в возрасте от 3 до 7 лет в дошкольные образовательные организации, предусмотрев расширение форм и способов получения дошкольного образования.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Сеть учреждений, реализующих основную общеобразовательную программу дошкольного образования, в Нижегородской области на 1 января 2012 года включала 1429 учреждений, в том числе: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- 1340 дошкольных учреждений;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- 34 начальных школы - детских сада;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- 55 общеобразовательных школ, в которых открыты группы дошкольного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мест для дошкольников в образовательных учреждениях Нижегородской области на начало 2012 года составляло 138,2 тысячи.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произошедшие в сети учреждений, реализующих основную общеобразовательную программу дошкольного образования, и численности детей, посещающих эти учреждения в 2011 году, представлены в таблице:</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7590"/>
        <w:gridCol w:w="1485"/>
        <w:gridCol w:w="1485"/>
        <w:gridCol w:w="1650"/>
      </w:tblGrid>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Показатель</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2011 год</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2010 год</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2011 год в % к 2010 году</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Число дошкольных учреждений и начальных школ - садов, всего, единиц</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1 374</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1 341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102,5</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городской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875</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870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100,6</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сельской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499</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105,9</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Кроме того, общеобразовательные учреждения, имеющие группы дошкольного образования,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65,5</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городской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128,6</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сельской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59,7</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Число мест в учреждениях, реализующих основную общеобразовательную программу дошкольного образования - всего, единиц</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138 229</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121 665</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113,6</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городской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116 076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102 041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113,8</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сельской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22 153</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19 624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112,9</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Численность детей, воспитывающихся в учреждениях, реализующих программу дошкольного образования - всего, человек</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140 466</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133 709</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105,1</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городской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120 877</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115 405</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104,7</w:t>
            </w:r>
          </w:p>
        </w:tc>
      </w:tr>
      <w:tr w:rsidR="00B11F29">
        <w:tc>
          <w:tcPr>
            <w:tcW w:w="7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сельской местности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19 589</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18 304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107,0</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2011 год число дошкольных учреждений увеличилось на 44 единицы. Такое увеличение связано с происходящими процессами реструктуризации общеобразовательных учреждений: группы для дошкольников, которые ранее входили в состав школ или начальных школ - детских садов в качестве структурных подразделений, выведены из их состава и стали самостоятельными юридическими лицами. В этой связи значительное увеличение количества детских садов произошло в Бутурлинском, Городецком, Дальнеконстантиновском, Лысковском, Сеченовском, Шахунском муниципальных районах.</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Динамика изменения численности дошкольных учреждений и учреждений для детей дошкольного и младшего школьного возраста:</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970"/>
        <w:gridCol w:w="1815"/>
        <w:gridCol w:w="1650"/>
        <w:gridCol w:w="1485"/>
        <w:gridCol w:w="1650"/>
        <w:gridCol w:w="1320"/>
      </w:tblGrid>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Год</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2007</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2009</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2011</w:t>
            </w:r>
          </w:p>
        </w:tc>
      </w:tr>
      <w:tr w:rsidR="00B11F29">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Кол-во учреждений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1 258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1 248</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1 341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1 374</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для детей дошкольного и младшего школьного возраста есть в 19 муниципальных образованиях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Динамика изменения численности детей, посещающих образовательные учреждения, реализующие основную общеобразовательную программу дошкольного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300"/>
        <w:gridCol w:w="1815"/>
        <w:gridCol w:w="1650"/>
        <w:gridCol w:w="1485"/>
        <w:gridCol w:w="1650"/>
        <w:gridCol w:w="1320"/>
      </w:tblGrid>
      <w:tr w:rsidR="00B11F29">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Год</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2007</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2009</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2011</w:t>
            </w:r>
          </w:p>
        </w:tc>
      </w:tr>
      <w:tr w:rsidR="00B11F29">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Численность детей, тыс. чел.</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123,4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126,8</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129,0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133,7</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140,5</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рождаемости стабильно увеличивает количество воспитанников в детских дошкольных учреждениях: за 2011 год прирост составил 6,8 тыс. человек. Увеличение численности детей произошло в городских детских садах и поселках городского типа за счет миграции сельского населения.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Нижегородской области обеспеченность детского населения в возрасте 1 - 6 лет местами в дошкольных образовательных организациях (т.е. на 1000 детей от года до шести лет приходится мест) составила в целом по территории - 734, в городах и поселках городского типа - 771, в сельской местности - 588.</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Обеспеченность детей, посещающих дошкольные образовательные учреждения Нижегородской области, местами (т.е. в дошкольных образовательных учреждениях на 100 мест приходится детей) в 2011 году составила всего по области 102 человека, в городских поселениях и сельской местности соответственно 104 и 88. В 2011 году 632 учреждения (47%) области работали с перегрузкой: численность детей превышала число мест, </w:t>
      </w:r>
      <w:r>
        <w:rPr>
          <w:rFonts w:ascii="Calibri" w:hAnsi="Calibri" w:cs="Calibri"/>
        </w:rPr>
        <w:lastRenderedPageBreak/>
        <w:t>однако ситуация улучшается, это на 245 учреждений меньше, чем в прошлом отчетном году.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Охват детей в возрасте 1 - 6 лет дошкольным образованием в 2011 году по Нижегородской области в целом составил - 74,6% (для сравнения по России - 62,1%), в городах и поселках городского типа - 80,3%, в сельской местности - 52,0%.</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Наибольший процент охвата детей на ступени дошкольного образования к началу 2012/2013 учебного года зафиксирован в Ветлужском (82%), Павловском (82,5%), Чкаловском (86,3%), Дальнеконстантиновском (87,3%) муниципальных районах, г. Н.Новгороде (86%), г. Дзержинске (81,8%), г. Сарове (90,0%).</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Наименьший охват детей дошкольным образованием, ниже областных и общероссийских показателей, зафиксирован в сельских районах: Дивеевском (49,2%), Краснооктябрьском (48%), Вознесенском (59%), из городских - в Кулебакском (58,4%) районе.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Динамика изменения охвата детей в возрасте 1 - 6 лет дошкольными учреждениями характеризуется следующими данными:</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650"/>
        <w:gridCol w:w="3795"/>
        <w:gridCol w:w="2640"/>
        <w:gridCol w:w="2475"/>
      </w:tblGrid>
      <w:tr w:rsidR="00B11F29">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Год</w:t>
            </w:r>
          </w:p>
        </w:tc>
        <w:tc>
          <w:tcPr>
            <w:tcW w:w="37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 к численности детей соответствующего возраста)</w:t>
            </w:r>
          </w:p>
        </w:tc>
        <w:tc>
          <w:tcPr>
            <w:tcW w:w="5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7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городских поселениях</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сельской местности</w:t>
            </w:r>
          </w:p>
        </w:tc>
      </w:tr>
      <w:tr w:rsidR="00B11F29">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2007</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71,8</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77,2</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49,7</w:t>
            </w:r>
          </w:p>
        </w:tc>
      </w:tr>
      <w:tr w:rsidR="00B11F29">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2008</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72,2</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77,6</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r>
      <w:tr w:rsidR="00B11F29">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2009</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71,0</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76,5</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49,0</w:t>
            </w:r>
          </w:p>
        </w:tc>
      </w:tr>
      <w:tr w:rsidR="00B11F29">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2010</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71,0</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77,0</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47,0</w:t>
            </w:r>
          </w:p>
        </w:tc>
      </w:tr>
      <w:tr w:rsidR="00B11F29">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2011</w:t>
            </w:r>
          </w:p>
        </w:tc>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74,6</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80,3</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52,0</w:t>
            </w:r>
          </w:p>
        </w:tc>
      </w:tr>
    </w:tbl>
    <w:p w:rsidR="00B11F29" w:rsidRDefault="00B11F29">
      <w:pPr>
        <w:widowControl w:val="0"/>
        <w:autoSpaceDE w:val="0"/>
        <w:autoSpaceDN w:val="0"/>
        <w:adjustRightInd w:val="0"/>
        <w:spacing w:after="0" w:line="240" w:lineRule="auto"/>
        <w:ind w:firstLine="540"/>
        <w:jc w:val="both"/>
        <w:rPr>
          <w:rFonts w:ascii="Calibri" w:hAnsi="Calibri" w:cs="Calibri"/>
        </w:rPr>
        <w:sectPr w:rsidR="00B11F29">
          <w:pgSz w:w="16838" w:h="11905" w:orient="landscape"/>
          <w:pgMar w:top="1701" w:right="1134" w:bottom="850" w:left="1134"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проблемы доступности услуг дошкольного образования для населения Нижегородской области носит комплексный характер. В 2011 году за счет использования внутренних резервов на базе действующих детских садов было введено 3288 мест, это 160 дополнительных групп для дошкольников.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началу нового 2012/2013 учебного года в рамках областной целевой </w:t>
      </w:r>
      <w:hyperlink r:id="rId45" w:history="1">
        <w:r>
          <w:rPr>
            <w:rFonts w:ascii="Calibri" w:hAnsi="Calibri" w:cs="Calibri"/>
            <w:color w:val="0000FF"/>
          </w:rPr>
          <w:t>программы</w:t>
        </w:r>
      </w:hyperlink>
      <w:r>
        <w:rPr>
          <w:rFonts w:ascii="Calibri" w:hAnsi="Calibri" w:cs="Calibri"/>
        </w:rPr>
        <w:t xml:space="preserve"> "Увеличение количества мест в дошкольных образовательных учреждениях Нижегородской области за счет выполнения работ по ремонту и оснащению оборудованием не полностью используемых помещений на 2011 - 2012 годы", утвержденной постановлением Правительства Нижегородской области от 4 февраля 2011 года N 54, дополнительные группы были открыты на базе дошкольных образовательных учреждений в Балахнинском (140 мест), Богородском (65), Володарском (60), Павловском (55) районах.</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значительное увеличение мест и сокращение очередности при устройстве детей в образовательные организации, реализующие основную общеобразовательную программу дошкольного образования, была нацелена и областная целевая </w:t>
      </w:r>
      <w:hyperlink r:id="rId47" w:history="1">
        <w:r>
          <w:rPr>
            <w:rFonts w:ascii="Calibri" w:hAnsi="Calibri" w:cs="Calibri"/>
            <w:color w:val="0000FF"/>
          </w:rPr>
          <w:t>программа</w:t>
        </w:r>
      </w:hyperlink>
      <w:r>
        <w:rPr>
          <w:rFonts w:ascii="Calibri" w:hAnsi="Calibri" w:cs="Calibri"/>
        </w:rPr>
        <w:t xml:space="preserve"> "Увеличение количества мест в дошкольных образовательных учреждениях за счет выполнения работ по ремонту и оснащению оборудованием пустующих зданий образовательных учреждений Нижегородской области на 2012 - 2014 годы", утвержденная постановлением Правительства Нижегородской области от 4 февраля 2011 года N 55. В рамках данной программы к началу учебного года откроются детские сады в Павловском (на 240 мест), Сеченовском (на 82 места), Балахнинском (на 70 мест) районах и городском округе Семеновский (на 75 мест).</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Проблему обеспечения детей услугами дошкольного образования невозможно решить без нового строительства современных зданий детских садов, которое осуществляется в рамках государственной </w:t>
      </w:r>
      <w:hyperlink r:id="rId49" w:history="1">
        <w:r>
          <w:rPr>
            <w:rFonts w:ascii="Calibri" w:hAnsi="Calibri" w:cs="Calibri"/>
            <w:color w:val="0000FF"/>
          </w:rPr>
          <w:t>программы</w:t>
        </w:r>
      </w:hyperlink>
      <w:r>
        <w:rPr>
          <w:rFonts w:ascii="Calibri" w:hAnsi="Calibri" w:cs="Calibri"/>
        </w:rPr>
        <w:t xml:space="preserve"> "Развитие социальной и инженерной инфраструктуры как основы повышения качества жизни населения Нижегородской области на 2014 - 2016 годы", утвержденной постановлением Правительства Нижегородской области от 7 октября 2013 года N 716.</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03.03.2014 </w:t>
      </w:r>
      <w:hyperlink r:id="rId50" w:history="1">
        <w:r>
          <w:rPr>
            <w:rFonts w:ascii="Calibri" w:hAnsi="Calibri" w:cs="Calibri"/>
            <w:color w:val="0000FF"/>
          </w:rPr>
          <w:t>N 138</w:t>
        </w:r>
      </w:hyperlink>
      <w:r>
        <w:rPr>
          <w:rFonts w:ascii="Calibri" w:hAnsi="Calibri" w:cs="Calibri"/>
        </w:rPr>
        <w:t xml:space="preserve">, от 04.04.2014 </w:t>
      </w:r>
      <w:hyperlink r:id="rId51" w:history="1">
        <w:r>
          <w:rPr>
            <w:rFonts w:ascii="Calibri" w:hAnsi="Calibri" w:cs="Calibri"/>
            <w:color w:val="0000FF"/>
          </w:rPr>
          <w:t>N 209</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2011 год построено 5 детских садов на 439 мест. В 2012 году в рамках данной Программы идет строительство 3 детских садов на 567 мест (городской округ г. Бор - 140, Уренский район - 240, Кулебакский район - 187 мест). До конца 2012 года планируется сдача в эксплуатацию за счет городской программы 3 дошкольных учреждений в г. Нижнем Новгороде: в Автозаводском районе, м-н "Водный мир" (240 мест), в Канавинском районе по ул. Тонкинская (240 мест) и м-н "Мещерское озеро" (240 мест).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начало комплектования дошкольных учреждений на новый 2012/2013 учебный год на учете для получения места в дошкольном учреждении зарегистрировано 40,2 тыс. человек от 0 до 7 лет, в том числе в городе Нижнем Новгороде - 7923 дошкольника.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структура очереди неоднородна. Около 23% - это отсроченный спрос на дошкольное образование. Около 64% детей в очереди - в возрасте от 1,5 до 3 лет. Примерно половине из них детский сад реально будет нужен через год-полтора. Дети предшкольного возраста, 5 - 6, лет устраиваются в дошкольные учреждения в приоритетном порядке. Охват данной возрастной группы составляет около 90% и очередность отсутствует. В возрастной группе с 5 лет до 7 лет на учете - 325 детей, к 1 сентября 2012/2013 учебного года все дети получат место в детском саду.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w:t>
      </w:r>
      <w:hyperlink r:id="rId52" w:history="1">
        <w:r>
          <w:rPr>
            <w:rFonts w:ascii="Calibri" w:hAnsi="Calibri" w:cs="Calibri"/>
            <w:color w:val="0000FF"/>
          </w:rPr>
          <w:t>Указа</w:t>
        </w:r>
      </w:hyperlink>
      <w:r>
        <w:rPr>
          <w:rFonts w:ascii="Calibri" w:hAnsi="Calibri" w:cs="Calibri"/>
        </w:rPr>
        <w:t xml:space="preserve"> Президента Российской Федерации от 7 мая 2012 года N 599 "О мерах по реализации государственной политики в области образования и науки" по выполнению комплекса мероприятий по достижению 100% доступности дошкольного образования для детей в возрасте от 3 до 7 лет проведена "ревизия" очередности по данной возрастной группе.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1 июня 2012 года на учете в органах, осуществляющих управление в сфере образования, для получения места в детском саду было зарегистрировано 5756 детей с 3 до 7 лет, это 12,5% в структуре, так называемой актуальной очередности, т.е. места детям нужны с 1 сентября 2012 </w:t>
      </w:r>
      <w:r>
        <w:rPr>
          <w:rFonts w:ascii="Calibri" w:hAnsi="Calibri" w:cs="Calibri"/>
        </w:rPr>
        <w:lastRenderedPageBreak/>
        <w:t>года.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Решая поставленную задачу, органы, осуществляющие управление в сфере образования, в первоочередном порядке должны будут удовлетворять потребность населения в местах в детских садах для детей с 3 до 7 лет.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прогнозным данным мониторинга, на начало 2012/2013 учебного года место в детском саду не получат около 650 дошкольников с 3 до 5 лет в областном центре и около 1500 детей в муниципальных районах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началу 2012/2013 учебного года полностью удовлетворяется потребность в местах для детей всех возрастных групп в дошкольных образовательных учреждениях в Вачском, Большемурашкинском, Княгининском, Пильнинском, Спасском, Шатковском муниципальных районах.</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Нижегородской области 85% первоклассников 2011/2012 учебного года - это выпускники дошкольных учреждений. Наибольшее количество первоклассников, поступивших в школу из детского сада, в Арзамасском (98%), Городецком (97%), Большемурашкинском (99%) муниципальных районах, г. Арзамасе (97%), г. Н.Новгороде (96%), г. Сарове (100%).</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Наименьшее количество первоклассников, выпускников из дошкольных учреждений 2011 года, в таких муниципальных районах, как Гагинский (55%), Кулебакский (69%) Сосновский (64%), Дивеевский (56,7%). Такая ситуация не обеспечивает равные стартовые возможности детям при поступлении в школу.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ситуация с предоставлением доступного дошкольного образования населению в разных муниципальных районах и городских округах разноплановая. Если в 7 муниципальных районах и городских округах существующая система дошкольных организаций полностью удовлетворяет потребность населения в данной услуге, в 7 других муниципальных образованиях очередность детей в возрасте 3 - 7 лет на получение дошкольного образования составляет от 9 до 25 человек, то в г. Кстово ожидают место в ДОУ 1197 детей, а в г. Н.Новгороде - 6338 человек.</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в рамках Программы необходимо обеспечить равный доступ дошкольного образования независимо от места проживания, т.е. на всей территории Нижегородской области, и создать 14903 место, в том числе для детей в возрасте 3 - 7 лет - 14241 место, для детей в возрасте 1,5 - 3 лет - 469 мест. Создание в течение трех лет указанного количества дополнительных мест возможно за счет развития 8 направлений: от использования ресурсов существующих муниципальных дошкольных образовательных организаций (далее - МДОУ) до создания мест на базе общеобразовательных организаций, возврата в систему переданных ранее зданий образовательных организаций, строительства (реконструкции) МДОУ, по выкупу объектов недвижимости с целью организации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07.08.2013 </w:t>
      </w:r>
      <w:hyperlink r:id="rId54" w:history="1">
        <w:r>
          <w:rPr>
            <w:rFonts w:ascii="Calibri" w:hAnsi="Calibri" w:cs="Calibri"/>
            <w:color w:val="0000FF"/>
          </w:rPr>
          <w:t>N 518</w:t>
        </w:r>
      </w:hyperlink>
      <w:r>
        <w:rPr>
          <w:rFonts w:ascii="Calibri" w:hAnsi="Calibri" w:cs="Calibri"/>
        </w:rPr>
        <w:t xml:space="preserve">, от 03.03.2014 </w:t>
      </w:r>
      <w:hyperlink r:id="rId55" w:history="1">
        <w:r>
          <w:rPr>
            <w:rFonts w:ascii="Calibri" w:hAnsi="Calibri" w:cs="Calibri"/>
            <w:color w:val="0000FF"/>
          </w:rPr>
          <w:t>N 138</w:t>
        </w:r>
      </w:hyperlink>
      <w:r>
        <w:rPr>
          <w:rFonts w:ascii="Calibri" w:hAnsi="Calibri" w:cs="Calibri"/>
        </w:rPr>
        <w:t xml:space="preserve">, от 20.06.2014 </w:t>
      </w:r>
      <w:hyperlink r:id="rId56" w:history="1">
        <w:r>
          <w:rPr>
            <w:rFonts w:ascii="Calibri" w:hAnsi="Calibri" w:cs="Calibri"/>
            <w:color w:val="0000FF"/>
          </w:rPr>
          <w:t>N 406</w:t>
        </w:r>
      </w:hyperlink>
      <w:r>
        <w:rPr>
          <w:rFonts w:ascii="Calibri" w:hAnsi="Calibri" w:cs="Calibri"/>
        </w:rPr>
        <w:t xml:space="preserve">, от 04.12.2014 </w:t>
      </w:r>
      <w:hyperlink r:id="rId57" w:history="1">
        <w:r>
          <w:rPr>
            <w:rFonts w:ascii="Calibri" w:hAnsi="Calibri" w:cs="Calibri"/>
            <w:color w:val="0000FF"/>
          </w:rPr>
          <w:t>N 841</w:t>
        </w:r>
      </w:hyperlink>
      <w:r>
        <w:rPr>
          <w:rFonts w:ascii="Calibri" w:hAnsi="Calibri" w:cs="Calibri"/>
        </w:rPr>
        <w:t xml:space="preserve">, от 31.12.2014 </w:t>
      </w:r>
      <w:hyperlink r:id="rId58" w:history="1">
        <w:r>
          <w:rPr>
            <w:rFonts w:ascii="Calibri" w:hAnsi="Calibri" w:cs="Calibri"/>
            <w:color w:val="0000FF"/>
          </w:rPr>
          <w:t>N 962</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Вложение финансовых средств в то или иное муниципальное образование Нижегородской области должно определяться острой проблемой предоставления данной образовательной услуги.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 w:name="Par1366"/>
      <w:bookmarkEnd w:id="6"/>
      <w:r>
        <w:rPr>
          <w:rFonts w:ascii="Calibri" w:hAnsi="Calibri" w:cs="Calibri"/>
        </w:rPr>
        <w:t>2.2. Цель и задача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целью Программы является обеспечение государственных гарантий прав граждан на получение общедоступного дошкольного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задачей Программы является развитие материальной базы дошкольных образовательных организаций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цели и решение задач Программы осуществляется путем выполнения комплекса мероприятий, скоординированного по срокам, ресурсам, исполнителям и результатам.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Программы в соответствии с целью Программы являются: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ресурсов существующих муниципальных дошкольных образовательных организаций (в соответствии с действующими санитарно-эпидемиологическими требованиями к </w:t>
      </w:r>
      <w:r>
        <w:rPr>
          <w:rFonts w:ascii="Calibri" w:hAnsi="Calibri" w:cs="Calibri"/>
        </w:rPr>
        <w:lastRenderedPageBreak/>
        <w:t>устройству, содержанию и организации режима работы в дошкольных организациях);</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60" w:history="1">
        <w:r>
          <w:rPr>
            <w:rFonts w:ascii="Calibri" w:hAnsi="Calibri" w:cs="Calibri"/>
            <w:color w:val="0000FF"/>
          </w:rPr>
          <w:t>N 146</w:t>
        </w:r>
      </w:hyperlink>
      <w:r>
        <w:rPr>
          <w:rFonts w:ascii="Calibri" w:hAnsi="Calibri" w:cs="Calibri"/>
        </w:rPr>
        <w:t xml:space="preserve">, от 03.03.2014 </w:t>
      </w:r>
      <w:hyperlink r:id="rId61"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Капитальный ремонт существующих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Капитальный ремонт пустующих зданий образовательных организаций;</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 и капитальный ремонт ранее переданных зданий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и капитальный ремонт МДОУ на базе общеобразовательных организаций;</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65" w:history="1">
        <w:r>
          <w:rPr>
            <w:rFonts w:ascii="Calibri" w:hAnsi="Calibri" w:cs="Calibri"/>
            <w:color w:val="0000FF"/>
          </w:rPr>
          <w:t>N 146</w:t>
        </w:r>
      </w:hyperlink>
      <w:r>
        <w:rPr>
          <w:rFonts w:ascii="Calibri" w:hAnsi="Calibri" w:cs="Calibri"/>
        </w:rPr>
        <w:t xml:space="preserve">, от 03.03.2014 </w:t>
      </w:r>
      <w:hyperlink r:id="rId66"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выкуп объектов недвижимости с целью организации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семейных детских садов (семейных дошкольных групп);</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Строительство (реконструкция)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07.08.2013 N 518)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вышеуказанных мероприятий Программы предусматривается оснащение оборудованием.</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0"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 w:name="Par1392"/>
      <w:bookmarkEnd w:id="7"/>
      <w:r>
        <w:rPr>
          <w:rFonts w:ascii="Calibri" w:hAnsi="Calibri" w:cs="Calibri"/>
        </w:rPr>
        <w:t>2.3. Сроки и этапы реализации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реализуется с 2013 по 2015 год в один этап, на период до 2023 года погашение кредита, предоставляемого в 2013 году.</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 w:name="Par1396"/>
      <w:bookmarkEnd w:id="8"/>
      <w:r>
        <w:rPr>
          <w:rFonts w:ascii="Calibri" w:hAnsi="Calibri" w:cs="Calibri"/>
        </w:rPr>
        <w:t>2.4. Управление Программой и механизм ее реализации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заказчиками Программы являются министерство образования Нижегородской области; министерство финансов Нижегородской области; министерство социальной политики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мероприятий Программы являются: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министерство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министерство финансов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министерство экономики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министерство строительства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министерство социальной политики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органы местного самоуправления муниципальных районов и городских округов Нижегородской области (при условии участия);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образовательные организации Нижегородской области, реализующие программы дошкольного образования (при условии участия в реализации Программы).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письменно информирует муниципальные образования Нижегородской области о мероприятиях Программы, проводит отбор участников Программы;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7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перечни дошкольных образовательных организаций Нижегородской области по мероприятиям Программы на основании заявок и гарантийного письма о подтверждении финансирования работ из местного бюджета, представленных органами местного самоуправления муниципальных районов и городских округов Нижегородской области (при условии участия), в соответствии с определенными Программой предельными расходами на создание одного места, в том числе:</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w:t>
      </w:r>
      <w:hyperlink w:anchor="Par3683" w:history="1">
        <w:r>
          <w:rPr>
            <w:rFonts w:ascii="Calibri" w:hAnsi="Calibri" w:cs="Calibri"/>
            <w:color w:val="0000FF"/>
          </w:rPr>
          <w:t>перечень</w:t>
        </w:r>
      </w:hyperlink>
      <w:r>
        <w:rPr>
          <w:rFonts w:ascii="Calibri" w:hAnsi="Calibri" w:cs="Calibri"/>
        </w:rPr>
        <w:t xml:space="preserve"> объектов в рамках мероприятия "Капитальный ремонт МДОУ (Приложение 1);</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4035" w:history="1">
        <w:r>
          <w:rPr>
            <w:rFonts w:ascii="Calibri" w:hAnsi="Calibri" w:cs="Calibri"/>
            <w:color w:val="0000FF"/>
          </w:rPr>
          <w:t>перечень</w:t>
        </w:r>
      </w:hyperlink>
      <w:r>
        <w:rPr>
          <w:rFonts w:ascii="Calibri" w:hAnsi="Calibri" w:cs="Calibri"/>
        </w:rPr>
        <w:t xml:space="preserve"> объектов в рамках мероприятия "Капитальный ремонт пустующих зданий образовательных организаций" (Приложение 2);</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4215" w:history="1">
        <w:r>
          <w:rPr>
            <w:rFonts w:ascii="Calibri" w:hAnsi="Calibri" w:cs="Calibri"/>
            <w:color w:val="0000FF"/>
          </w:rPr>
          <w:t>перечень</w:t>
        </w:r>
      </w:hyperlink>
      <w:r>
        <w:rPr>
          <w:rFonts w:ascii="Calibri" w:hAnsi="Calibri" w:cs="Calibri"/>
        </w:rPr>
        <w:t xml:space="preserve"> объектов в рамках мероприятия "Возврат и капитальный ремонт ранее переданных зданий МДОУ" (Приложение 3);</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4715" w:history="1">
        <w:r>
          <w:rPr>
            <w:rFonts w:ascii="Calibri" w:hAnsi="Calibri" w:cs="Calibri"/>
            <w:color w:val="0000FF"/>
          </w:rPr>
          <w:t>перечень</w:t>
        </w:r>
      </w:hyperlink>
      <w:r>
        <w:rPr>
          <w:rFonts w:ascii="Calibri" w:hAnsi="Calibri" w:cs="Calibri"/>
        </w:rPr>
        <w:t xml:space="preserve"> объектов в рамках мероприятия "Создание и капитальный ремонт МДОУ на базе общеобразовательных организаций" (Приложение 4);</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77" w:history="1">
        <w:r>
          <w:rPr>
            <w:rFonts w:ascii="Calibri" w:hAnsi="Calibri" w:cs="Calibri"/>
            <w:color w:val="0000FF"/>
          </w:rPr>
          <w:t>N 146</w:t>
        </w:r>
      </w:hyperlink>
      <w:r>
        <w:rPr>
          <w:rFonts w:ascii="Calibri" w:hAnsi="Calibri" w:cs="Calibri"/>
        </w:rPr>
        <w:t xml:space="preserve">, от 03.03.2014 </w:t>
      </w:r>
      <w:hyperlink r:id="rId78"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4984" w:history="1">
        <w:r>
          <w:rPr>
            <w:rFonts w:ascii="Calibri" w:hAnsi="Calibri" w:cs="Calibri"/>
            <w:color w:val="0000FF"/>
          </w:rPr>
          <w:t>перечень</w:t>
        </w:r>
      </w:hyperlink>
      <w:r>
        <w:rPr>
          <w:rFonts w:ascii="Calibri" w:hAnsi="Calibri" w:cs="Calibri"/>
        </w:rPr>
        <w:t xml:space="preserve"> объектов в рамках мероприятия "Создание семейных детских садов (семейных дошкольных групп)" (Приложение 5);</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6119" w:history="1">
        <w:r>
          <w:rPr>
            <w:rFonts w:ascii="Calibri" w:hAnsi="Calibri" w:cs="Calibri"/>
            <w:color w:val="0000FF"/>
          </w:rPr>
          <w:t>перечень</w:t>
        </w:r>
      </w:hyperlink>
      <w:r>
        <w:rPr>
          <w:rFonts w:ascii="Calibri" w:hAnsi="Calibri" w:cs="Calibri"/>
        </w:rPr>
        <w:t xml:space="preserve"> объектов в рамках мероприятия "Строительство (реконструкция) МДОУ" (приложение 6);</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07.08.2013 N 518)</w:t>
      </w:r>
    </w:p>
    <w:p w:rsidR="00B11F29" w:rsidRDefault="00B11F29">
      <w:pPr>
        <w:pStyle w:val="ConsPlusNonformat"/>
      </w:pPr>
      <w:r>
        <w:t xml:space="preserve">    - </w:t>
      </w:r>
      <w:hyperlink w:anchor="Par7272" w:history="1">
        <w:r>
          <w:rPr>
            <w:color w:val="0000FF"/>
          </w:rPr>
          <w:t>перечень</w:t>
        </w:r>
      </w:hyperlink>
      <w:r>
        <w:t xml:space="preserve">  объектов  в рамках мероприятия "Выкуп объектов недвижимости</w:t>
      </w:r>
    </w:p>
    <w:p w:rsidR="00B11F29" w:rsidRDefault="00B11F29">
      <w:pPr>
        <w:pStyle w:val="ConsPlusNonformat"/>
      </w:pPr>
      <w:r>
        <w:t xml:space="preserve">                                       1</w:t>
      </w:r>
    </w:p>
    <w:p w:rsidR="00B11F29" w:rsidRDefault="00B11F29">
      <w:pPr>
        <w:pStyle w:val="ConsPlusNonformat"/>
      </w:pPr>
      <w:r>
        <w:t>с целью организации МДОУ" (Приложение 6 );</w:t>
      </w:r>
    </w:p>
    <w:p w:rsidR="00B11F29" w:rsidRDefault="00B11F29">
      <w:pPr>
        <w:pStyle w:val="ConsPlusNonformat"/>
      </w:pPr>
      <w:r>
        <w:t xml:space="preserve">(абзац    введен   </w:t>
      </w:r>
      <w:hyperlink r:id="rId81" w:history="1">
        <w:r>
          <w:rPr>
            <w:color w:val="0000FF"/>
          </w:rPr>
          <w:t>постановлением</w:t>
        </w:r>
      </w:hyperlink>
      <w:r>
        <w:t xml:space="preserve">   Правительства   Нижегородской   области</w:t>
      </w:r>
    </w:p>
    <w:p w:rsidR="00B11F29" w:rsidRDefault="00B11F29">
      <w:pPr>
        <w:pStyle w:val="ConsPlusNonformat"/>
      </w:pPr>
      <w:r>
        <w:t>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7396" w:history="1">
        <w:r>
          <w:rPr>
            <w:rFonts w:ascii="Calibri" w:hAnsi="Calibri" w:cs="Calibri"/>
            <w:color w:val="0000FF"/>
          </w:rPr>
          <w:t>сводную таблицу</w:t>
        </w:r>
      </w:hyperlink>
      <w:r>
        <w:rPr>
          <w:rFonts w:ascii="Calibri" w:hAnsi="Calibri" w:cs="Calibri"/>
        </w:rPr>
        <w:t xml:space="preserve"> по мероприятиям (Приложение 7);</w:t>
      </w:r>
    </w:p>
    <w:p w:rsidR="00B11F29" w:rsidRDefault="00B11F29">
      <w:pPr>
        <w:pStyle w:val="ConsPlusNonformat"/>
      </w:pPr>
      <w:r>
        <w:t xml:space="preserve">     1</w:t>
      </w:r>
    </w:p>
    <w:p w:rsidR="00B11F29" w:rsidRDefault="00B11F29">
      <w:pPr>
        <w:pStyle w:val="ConsPlusNonformat"/>
      </w:pPr>
      <w:r>
        <w:t xml:space="preserve">    2 ) формирует  на  основании  данных,  представленных органами местного</w:t>
      </w:r>
    </w:p>
    <w:p w:rsidR="00B11F29" w:rsidRDefault="00B11F29">
      <w:pPr>
        <w:pStyle w:val="ConsPlusNonformat"/>
      </w:pPr>
      <w:r>
        <w:t>самоуправления  муниципальных  районов  и  городских  округов Нижегородской</w:t>
      </w:r>
    </w:p>
    <w:p w:rsidR="00B11F29" w:rsidRDefault="00B11F29">
      <w:pPr>
        <w:pStyle w:val="ConsPlusNonformat"/>
      </w:pPr>
      <w:r>
        <w:t>области (при условии участия):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7885" w:history="1">
        <w:r>
          <w:rPr>
            <w:rFonts w:ascii="Calibri" w:hAnsi="Calibri" w:cs="Calibri"/>
            <w:color w:val="0000FF"/>
          </w:rPr>
          <w:t>таблицу</w:t>
        </w:r>
      </w:hyperlink>
      <w:r>
        <w:rPr>
          <w:rFonts w:ascii="Calibri" w:hAnsi="Calibri" w:cs="Calibri"/>
        </w:rPr>
        <w:t xml:space="preserve"> по созданию дополнительных мест в рамках мероприятия "Использование ресурсов существующих муниципальных дошкольных образовательных организаций" (приложение 9);</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82" w:history="1">
        <w:r>
          <w:rPr>
            <w:rFonts w:ascii="Calibri" w:hAnsi="Calibri" w:cs="Calibri"/>
            <w:color w:val="0000FF"/>
          </w:rPr>
          <w:t>N 146</w:t>
        </w:r>
      </w:hyperlink>
      <w:r>
        <w:rPr>
          <w:rFonts w:ascii="Calibri" w:hAnsi="Calibri" w:cs="Calibri"/>
        </w:rPr>
        <w:t xml:space="preserve">, от 03.03.2014 </w:t>
      </w:r>
      <w:hyperlink r:id="rId83"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сводную </w:t>
      </w:r>
      <w:hyperlink w:anchor="Par8129" w:history="1">
        <w:r>
          <w:rPr>
            <w:rFonts w:ascii="Calibri" w:hAnsi="Calibri" w:cs="Calibri"/>
            <w:color w:val="0000FF"/>
          </w:rPr>
          <w:t>таблицу</w:t>
        </w:r>
      </w:hyperlink>
      <w:r>
        <w:rPr>
          <w:rFonts w:ascii="Calibri" w:hAnsi="Calibri" w:cs="Calibri"/>
        </w:rPr>
        <w:t xml:space="preserve"> по созданию дополнительных мест в рамках Программы (приложение 10);</w:t>
      </w:r>
    </w:p>
    <w:p w:rsidR="00B11F29" w:rsidRDefault="00B11F29">
      <w:pPr>
        <w:pStyle w:val="ConsPlusNonformat"/>
      </w:pPr>
      <w:r>
        <w:t xml:space="preserve">       1</w:t>
      </w:r>
    </w:p>
    <w:p w:rsidR="00B11F29" w:rsidRDefault="00B11F29">
      <w:pPr>
        <w:pStyle w:val="ConsPlusNonformat"/>
      </w:pPr>
      <w:r>
        <w:t xml:space="preserve">(п.   2    введен   </w:t>
      </w:r>
      <w:hyperlink r:id="rId84" w:history="1">
        <w:r>
          <w:rPr>
            <w:color w:val="0000FF"/>
          </w:rPr>
          <w:t>постановлением</w:t>
        </w:r>
      </w:hyperlink>
      <w:r>
        <w:t xml:space="preserve">   Правительства   Нижегородской  области</w:t>
      </w:r>
    </w:p>
    <w:p w:rsidR="00B11F29" w:rsidRDefault="00B11F29">
      <w:pPr>
        <w:pStyle w:val="ConsPlusNonformat"/>
      </w:pPr>
      <w:r>
        <w:t>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заключает соглашения (договоры) с органами местного самоуправления муниципальных районов и городских округов Нижегородской области (при условии участия) на основании расчета субсидий, определенного согласно Программе, по формам, утвержденным нормативными правовыми актами Правительства Нижегородской области, на соответствующий финансовый год при условии наличия: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капитальному ремонту существующих МДОУ, по капитальному ремонту пустующих зданий образовательных организаций, возврату и капитальному ремонту ранее переданных зданий МДОУ и созданию и капитальному ремонту МДОУ на базе общеобразовательных организаций:</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86" w:history="1">
        <w:r>
          <w:rPr>
            <w:rFonts w:ascii="Calibri" w:hAnsi="Calibri" w:cs="Calibri"/>
            <w:color w:val="0000FF"/>
          </w:rPr>
          <w:t>N 146</w:t>
        </w:r>
      </w:hyperlink>
      <w:r>
        <w:rPr>
          <w:rFonts w:ascii="Calibri" w:hAnsi="Calibri" w:cs="Calibri"/>
        </w:rPr>
        <w:t xml:space="preserve">, от 03.03.2014 </w:t>
      </w:r>
      <w:hyperlink r:id="rId87"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обоснования целесообразности проведения работ по ремонту и оснащению оборудованием объекта (либо ремонту, либо оснащению оборудованием);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информационного сообщения территориальных отделов управления Федеральной службы по надзору в сфере защиты прав потребителей и благополучия человека по Нижегородской области о возможности создания дополнительных мест в соответствии с действующими санитарно-эпидемиологическими требованиями к устройству, содержанию и организации </w:t>
      </w:r>
      <w:r>
        <w:rPr>
          <w:rFonts w:ascii="Calibri" w:hAnsi="Calibri" w:cs="Calibri"/>
        </w:rPr>
        <w:lastRenderedPageBreak/>
        <w:t>режима работы в дошкольных организациях;</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сметной документации на заявляемые объекты, согласованной в установленном порядке заказчиком, с экспертизой соответствующего органа, уполномоченного на проведение экспертизы сметной документации;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письма от министерства экономики Нижегородской области о согласовании предварительной стоимости объекта для включения в Программу;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объемно-планировочных решений, фотоматериалов здания и помещений;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созданию семейных детских садов (семейных дошкольных групп):</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сведений о специалистах, изъявивших желание участвовать в Программе;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сведений о потребности в услугах дошкольного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кадастрового паспорта земельного участка, на котором предполагается строительство одноквартирного жилого дома с помещениями для размещения семейного детского сада (семейной дошкольной группы);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строительству (реконструкции)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07.08.2013 N 518)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обоснования необходимости строительства (реконструкции);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07.08.2013 N 518)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положительного заключения государственной экспертизы проектной документации и инженерных изысканий или (в случае, если проектная документация и результаты инженерных изысканий не подлежат государственной экспертизе) положительного заключения экспертизы сметной документации, осуществляемой уполномоченным органом;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сводного сметного расчета (в ценах 2001 года и в текущих ценах), утвержденного в установленном порядке заказчиком;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письма от министерства экономики Нижегородской области о согласовании предварительной стоимости объекта для включения в Программу;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оценки бюджетной и социальной эффективности от введения объекта в эксплуатацию.</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(договоры) не могут быть заключены, если объем средств областного бюджета по объекту(ам) превышает утвержденный объем в Программе;</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2"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 выкупу объектов недвижимости с целью организации МДОУ: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заявки от органов местного самоуправления муниципальных районов и городских округов Нижегородской области (при условии участия);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отчета об оценке рыночной стоимости объектов недвижимости.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"г" введен </w:t>
      </w:r>
      <w:hyperlink r:id="rId93"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разрабатывает в пределах своей компетенции правовые акты, необходимые для реализации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готовит предложения по внесению изменений в Программу, в том числе в перечни объектов в рамках программных мероприятий и объемы финансирования с учетом сокращения или увеличения финансирования объектов из местных бюджетов (областного бюджета), экономии средств по итогам конкурсных процедур, выполненных работ в пределах средств, выделенных по Программе. После принятия нормативного правового акта Правительства Нижегородской области о внесении изменений в Программу заключает с органами местного самоуправления муниципальных районов и городских округов Нижегородской области (при условии участия) дополнительные соглашения (дополнительные договоры), предусматривающие изменения по Программе;</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9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направляет в министерство финансов Нижегородской области реестры на финансирование мероприятия Программы "Строительство (реконструкция) муниципальных бюджетных дошкольных образовательных организаций";</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07.08.2013 </w:t>
      </w:r>
      <w:hyperlink r:id="rId95" w:history="1">
        <w:r>
          <w:rPr>
            <w:rFonts w:ascii="Calibri" w:hAnsi="Calibri" w:cs="Calibri"/>
            <w:color w:val="0000FF"/>
          </w:rPr>
          <w:t>N 518</w:t>
        </w:r>
      </w:hyperlink>
      <w:r>
        <w:rPr>
          <w:rFonts w:ascii="Calibri" w:hAnsi="Calibri" w:cs="Calibri"/>
        </w:rPr>
        <w:t xml:space="preserve">, от 03.03.2014 </w:t>
      </w:r>
      <w:hyperlink r:id="rId96"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финансирование Программы в пределах средств, предусмотренных министерству образования Нижегородской области в областном бюджете на соответствующий финансовый год;</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координирование деятельности основных исполнителей Программы по выполнению работ и использованию средств областного бюджета, в том числе: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документации и отчетности о реализации программных мероприятий;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результатов реализации программных мероприятий;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целевым использованием бюджетных средств;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взаимодействия органов исполнительной власти Нижегородской области и органов местного самоуправления муниципальных районов и городских округов Нижегородской области, участвующих в реализации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муниципальных районов и городских округов Нижегородской области (при условии участия) обеспечивают: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представление </w:t>
      </w:r>
      <w:hyperlink w:anchor="Par9809" w:history="1">
        <w:r>
          <w:rPr>
            <w:rFonts w:ascii="Calibri" w:hAnsi="Calibri" w:cs="Calibri"/>
            <w:color w:val="0000FF"/>
          </w:rPr>
          <w:t>информации</w:t>
        </w:r>
      </w:hyperlink>
      <w:r>
        <w:rPr>
          <w:rFonts w:ascii="Calibri" w:hAnsi="Calibri" w:cs="Calibri"/>
        </w:rPr>
        <w:t xml:space="preserve"> о количестве дополнительно созданных мест за счет средств местного бюджета по мероприятию "Использование ресурсов существующих МДОУ" по форме согласно приложению 11 к Программе, ежемесячно в срок не позднее 5-го числа месяца, следующего за отчетным периодом;</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10.12.2012 </w:t>
      </w:r>
      <w:hyperlink r:id="rId97" w:history="1">
        <w:r>
          <w:rPr>
            <w:rFonts w:ascii="Calibri" w:hAnsi="Calibri" w:cs="Calibri"/>
            <w:color w:val="0000FF"/>
          </w:rPr>
          <w:t>N 897</w:t>
        </w:r>
      </w:hyperlink>
      <w:r>
        <w:rPr>
          <w:rFonts w:ascii="Calibri" w:hAnsi="Calibri" w:cs="Calibri"/>
        </w:rPr>
        <w:t xml:space="preserve">, от 14.03.2013 </w:t>
      </w:r>
      <w:hyperlink r:id="rId98" w:history="1">
        <w:r>
          <w:rPr>
            <w:rFonts w:ascii="Calibri" w:hAnsi="Calibri" w:cs="Calibri"/>
            <w:color w:val="0000FF"/>
          </w:rPr>
          <w:t>N 146</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финансирование мероприятий Программы в пределах средств, предусмотренных в местных бюджетах на соответствующий финансовый год;</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проведение закупки товаров, работ, услуг на выполнение мероприятий в соответствии с Федеральным </w:t>
      </w:r>
      <w:hyperlink r:id="rId99"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услуг для обеспечения государственных и муниципальных нужд;</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ответственного представителя, осуществляющего контроль за фактически выполненными работами по мероприятиям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за фактически выполненными работами по мероприятиям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целевое и эффективное использование полученных бюджетных средств;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сроков реализации мероприятий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отчета об оценке рыночной стоимости объектов недвижимости.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Сноска исключена. - </w:t>
      </w:r>
      <w:hyperlink r:id="rId102" w:history="1">
        <w:r>
          <w:rPr>
            <w:rFonts w:ascii="Calibri" w:hAnsi="Calibri" w:cs="Calibri"/>
            <w:color w:val="0000FF"/>
          </w:rPr>
          <w:t>Постановление</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3"/>
        <w:rPr>
          <w:rFonts w:ascii="Calibri" w:hAnsi="Calibri" w:cs="Calibri"/>
        </w:rPr>
      </w:pPr>
      <w:bookmarkStart w:id="9" w:name="Par1497"/>
      <w:bookmarkEnd w:id="9"/>
      <w:r>
        <w:rPr>
          <w:rFonts w:ascii="Calibri" w:hAnsi="Calibri" w:cs="Calibri"/>
        </w:rPr>
        <w:t>2.4.1. Механизм реализации мероприятий "Создание</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семейных детских садов (семейных дошкольных групп)"</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 С целью обеспечения государственных гарантий прав граждан на получение общедоступного дошкольного образования органы местного самоуправления муниципальных районов и городских округов Нижегородской области создают семейные детские сады (семейные дошкольные группы) в качестве структурных подразделений муниципальных образовательных организаций, реализующих программу дошкольного образования (далее - Организация), с общей численностью детей дошкольного возраста 10 человек, преимущественно в семьях, имеющих ребенка (детей) в возрасте от 3 до 7 лет.</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19.10.2012 </w:t>
      </w:r>
      <w:hyperlink r:id="rId104" w:history="1">
        <w:r>
          <w:rPr>
            <w:rFonts w:ascii="Calibri" w:hAnsi="Calibri" w:cs="Calibri"/>
            <w:color w:val="0000FF"/>
          </w:rPr>
          <w:t>N 738</w:t>
        </w:r>
      </w:hyperlink>
      <w:r>
        <w:rPr>
          <w:rFonts w:ascii="Calibri" w:hAnsi="Calibri" w:cs="Calibri"/>
        </w:rPr>
        <w:t xml:space="preserve">, от 03.03.2014 </w:t>
      </w:r>
      <w:hyperlink r:id="rId105"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2.4.1.2. Меры социальной поддержки предоставляются: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специалистам, работающим на постоянной основе в семейных детских садах (семейных дошкольных группах) (далее - специалисты), являющимся гражданами Российской Федерации, возраст которых не превышает 45 лет включительно, имеющим высшее или среднее профессиональное образование по направлению подготовки "Образование и педагогика" либо </w:t>
      </w:r>
      <w:r>
        <w:rPr>
          <w:rFonts w:ascii="Calibri" w:hAnsi="Calibri" w:cs="Calibri"/>
        </w:rPr>
        <w:lastRenderedPageBreak/>
        <w:t>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заключившим в 2013 году соглашение о предоставлении мер социальной поддержки.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2.4.1.3. Социальная поддержка оказывается специалистам из средств областного бюджета в форме социальных выплат на погашение кредита, процентов по нему и оплаты предварительных расходов на получение кредита, предоставленного в 2013 году (разовые затраты на начальном этапе - оплата первоначального взноса в размере 50% от стоимости жилого дома, расходы по договору личного и имущественного страхования, расходы по оценке построенного (приобретенного) объекта недвижимости, предмета залога).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Социальные выплаты предоставляются специалисту исходя из предельной стоимости строительства или приобретения жилого дома общей площадью не менее 100 кв. м в размере не более 3500000 рублей.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приобретении жилого дома допускается одновременное приобретение земельного участка, на котором расположен жилой дом, если общая стоимость жилого дома и земельного участка не превышает 3500000 рублей.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2.4.1.4. В целях предоставления мер социальной поддержки заключаются соглашения между специалистом, работодателем (Организацией), администрацией муниципального района или городского округа Нижегородской области, министерством социальной политики Нижегородской области и министерством образования Нижегородской области (далее - соглашение о предоставлении мер социальной поддержки).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существенных условий соглашения о предоставлении мер социальной поддержки является обязанность специалиста, желающего принять участие в Мероприятии, отработать в Организации на должности воспитателя семейного детского сада (семейной дошкольной группы) не менее десяти лет с момента заключения соглашения о предоставлении мер социальной поддержки (без учета времени нахождения в отпусках по беременности и родам, уходу за ребенком).</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19.10.2012 </w:t>
      </w:r>
      <w:hyperlink r:id="rId109" w:history="1">
        <w:r>
          <w:rPr>
            <w:rFonts w:ascii="Calibri" w:hAnsi="Calibri" w:cs="Calibri"/>
            <w:color w:val="0000FF"/>
          </w:rPr>
          <w:t>N 738</w:t>
        </w:r>
      </w:hyperlink>
      <w:r>
        <w:rPr>
          <w:rFonts w:ascii="Calibri" w:hAnsi="Calibri" w:cs="Calibri"/>
        </w:rPr>
        <w:t xml:space="preserve">, от 03.03.2014 </w:t>
      </w:r>
      <w:hyperlink r:id="rId110"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2.4.1.5. Отбор специалистов для участия в Программе осуществляется комиссией, создаваемой органом местного самоуправления муниципального района или городского округа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Преимущественным правом для включения в число участников Программы пользуются специалисты, имеющие детей дошкольного или младшего школьного возраста, а также имеющие больший стаж работы на педагогических должностях в образовательных организациях.</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2.4.1.6. К отбору для участия в Программе не допускаются специалисты, относящиеся к следующим категориям граждан:</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признанные недееспособными, ограниченно дееспособными;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лишенные родительских прав или ограниченные судом в родительских правах;</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отстраненные от исполнения обязанностей опекуна (попечителя), приемного родителя за ненадлежащее выполнение возложенных на него законом обязанностей;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бывшие усыновители, если усыновление отменено судом по их вине;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имеющие совместно проживающих с ними родственников, которые имеют социально значимые заболевания, заболевания, представляющие опасность для окружающих;</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не прошедшие обязательные предварительный и периодический медицинские осмотры (обследования);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имеющие судимость.</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2.4.1.7. Органы местного самоуправления муниципального района и городского округа Нижегородской области ежегодно представляют в министерство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подписанные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заверенные копии диплома об образовании специалиста, приказа о приеме на работу специалиста, трудового договора, паспорта, свидетельства о заключении или расторжении брака, а также документов, подтверждающих смену фамилии, имени, отчества, справку о составе семьи.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Нижегородской области подписывает и представляет в министерство социальной политики Нижегородской области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2.4.1.8. Для строительства жилого дома специалист заключает договор подряда с организацией, осуществляющей строительство жилых домов, получает кредит в финансовой организации сроком на десять лет с погашением суммы первоначального взноса, расходов на оплату договоров имущественного и личного страхования, расходов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строительство жилого дома за счет средств областного бюджета.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2.4.1.9. Для приобретения жилого дома специалист получает в финансовой организации кредит сроком на десять лет с погашением суммы первоначального взноса, расходов на оплату договоров имущественного и личного страхования, расходов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приобретение жилого дома за счет средств областного бюджета.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2.4.1.10. Предоставление кредитов специалистам на строительство или приобретение жилого дома осуществляется за счет средств финансовой организации в соответствии с кредитными договорами со специалистами и соглашениями, заключенными между министерством финансов Нижегородской области, министерством социальной политики Нижегородской области и финансовой организацией.</w:t>
      </w:r>
    </w:p>
    <w:p w:rsidR="00B11F29" w:rsidRDefault="00B11F29">
      <w:pPr>
        <w:widowControl w:val="0"/>
        <w:autoSpaceDE w:val="0"/>
        <w:autoSpaceDN w:val="0"/>
        <w:adjustRightInd w:val="0"/>
        <w:spacing w:after="0" w:line="240" w:lineRule="auto"/>
        <w:ind w:firstLine="540"/>
        <w:jc w:val="both"/>
        <w:rPr>
          <w:rFonts w:ascii="Calibri" w:hAnsi="Calibri" w:cs="Calibri"/>
        </w:rPr>
      </w:pPr>
      <w:bookmarkStart w:id="10" w:name="Par1535"/>
      <w:bookmarkEnd w:id="10"/>
      <w:r>
        <w:rPr>
          <w:rFonts w:ascii="Calibri" w:hAnsi="Calibri" w:cs="Calibri"/>
        </w:rPr>
        <w:t>Предельные размеры процентной ставки и первоначального взноса по кредитам, выдаваемым специалистам финансовыми организациями, исходя из которых определяется размер социальных выплат на предоставление жилья, устанавливаются постановлением Правительства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2.4.1.11. Министерство социальной политики Нижегородской области перечисляет социальные выплаты на счет специалиста, открытый в финансовой организации.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Социальные выплаты предоставляются, если размер процентной ставки и размер первоначального взноса не превышают установленных Правительством Нижегородской области предельных размеров процентной ставки и первоначального взноса по кредитам, указанным в </w:t>
      </w:r>
      <w:hyperlink w:anchor="Par1535" w:history="1">
        <w:r>
          <w:rPr>
            <w:rFonts w:ascii="Calibri" w:hAnsi="Calibri" w:cs="Calibri"/>
            <w:color w:val="0000FF"/>
          </w:rPr>
          <w:t>абзаце втором пункта 2.4.1.10</w:t>
        </w:r>
      </w:hyperlink>
      <w:r>
        <w:rPr>
          <w:rFonts w:ascii="Calibri" w:hAnsi="Calibri" w:cs="Calibri"/>
        </w:rPr>
        <w:t xml:space="preserve"> настоящего подраздела настоящей Программы.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2.4.1.12. Социальные выплаты носят строго целевой характер.</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2.4.1.13. Специалист, получивший социальные выплаты, имеет право построить (приобрести) в рамках Мероприятия только один жилой дом.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2.4.1.14. Предоставление социальных выплат прекращается в случае нарушения специалистом условий соглашения о предоставлении мер социальной поддержки, за исключением случаев, предусмотренных </w:t>
      </w:r>
      <w:hyperlink w:anchor="Par1547" w:history="1">
        <w:r>
          <w:rPr>
            <w:rFonts w:ascii="Calibri" w:hAnsi="Calibri" w:cs="Calibri"/>
            <w:color w:val="0000FF"/>
          </w:rPr>
          <w:t>пунктом 2.4.1.17</w:t>
        </w:r>
      </w:hyperlink>
      <w:r>
        <w:rPr>
          <w:rFonts w:ascii="Calibri" w:hAnsi="Calibri" w:cs="Calibri"/>
        </w:rPr>
        <w:t xml:space="preserve"> настоящего подраздела.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специалист не выполняет условия соглашения о предоставлении мер социальной поддержки, обязательства по погашению оставшейся суммы задолженности по кредитам, процентам и неустойки по ним переходят к министерству социальной политики Нижегородской области на основании договора уступки прав требования (договора купли-продажи закладной) финансовой организации к специалисту по данным обязательствам в соответствии с законодательством Российской Федерации. Договор уступки прав требования (договор купли-продажи закладной) заключается с финансовой организацией в течение семи календарных дней с даты невыполнения специалистом обязательств по досрочному погашению задолженности по кредиту в полном объеме. Договор уступки прав требования (договор купли-продажи закладной) </w:t>
      </w:r>
      <w:r>
        <w:rPr>
          <w:rFonts w:ascii="Calibri" w:hAnsi="Calibri" w:cs="Calibri"/>
        </w:rPr>
        <w:lastRenderedPageBreak/>
        <w:t>предусматривает единовременное погашение министерством социальной политики Нижегородской области задолженности в полном объеме в течение трех рабочих дней с даты заключения договора и последующее освобождение финансовой организацией имущества, приобретенного специалистом, от залога в пользу министерства социальной политики Нижегородской области. Единовременное погашение задолженности по договору уступки прав требования (договор купли-продажи закладной) осуществляется в пределах средств, предусмотренных в областном бюджете на соответствующий финансовый год на реализацию Программы с последующим ее уточнением в части объемов финансирования и внесением соответствующих изменений в закон Нижегородской области об областном бюджете на соответствующий финансовый год.</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2.4.1.15. Информация о нарушении условий соглашения о предоставлении мер социальной поддержки в трехдневный срок с момента выявления нарушений направляется органами местного самоуправления муниципальных районов и городских округов Нижегородской области в министерство социальной политики Нижегородской области, министерство образования Нижегородской области с указанием фамилии, имени и отчества специалиста, причины нарушения, а также полного наименования Организации и его местонахождения.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2.4.1.16. Предоставление социальных выплат специалисту прекращается с месяца, следующего за месяцем, в котором были представлены сведения о нарушении специалистом условий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bookmarkStart w:id="11" w:name="Par1547"/>
      <w:bookmarkEnd w:id="11"/>
      <w:r>
        <w:rPr>
          <w:rFonts w:ascii="Calibri" w:hAnsi="Calibri" w:cs="Calibri"/>
        </w:rPr>
        <w:t>2.4.1.17. В случае смерти, полной утраты трудоспособности специалиста при наличии супруга (супруги) и (или) ребенка (детей) кредит, проценты по нему на строительство (приобретение) жилого дома и расходы на оплату договоров имущественного и личного страхования погашаются за счет средств областного бюджета в полном объеме, при условии подписания с наследниками (членами семьи) специалиста договора безвозмездного пользования помещениями (земельным участком) для размещения семейного детского сада (семейной дошкольной группы) на срок, составляющий разницу между сроком, установленным Программой, и сроком отработанного специалистом времени в рамках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наследников (членов семьи) от подписания договора безвозмездного пользования помещениями (земельным участком) для размещения семейного детского сада (семейной дошкольной группы), а также в случае отсутствия у специалиста супруга (супруги) и (или) ребенка (детей) и переходе права собственности на жилой дом к иным наследникам, в том числе выморочного имущества в собственность Российской Федерации, перечисление средств областного бюджета на оплату кредитов и процентов по ним на строительство жилого дома не производится, а отношения между членами семьи, вышеназванными наследниками, финансовой и страховой организациями регулируются гражданским законодательством.</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2.4.1.17 в ред. </w:t>
      </w:r>
      <w:hyperlink r:id="rId11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2.4.1.18. Социальные выплаты продолжают перечисляться специалисту в период временной нетрудоспособности, подтвержденной листком нетрудоспособности, в период отпусков по беременности и родам, по уходу за ребенком.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2.4.1.19. Обеспечение инженерной и дорожной инфраструктурой осуществляется органами местного самоуправления муниципальных районов и городских округов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сорок восьмой исключены. - </w:t>
      </w:r>
      <w:hyperlink r:id="rId118" w:history="1">
        <w:r>
          <w:rPr>
            <w:rFonts w:ascii="Calibri" w:hAnsi="Calibri" w:cs="Calibri"/>
            <w:color w:val="0000FF"/>
          </w:rPr>
          <w:t>Постановление</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3"/>
        <w:rPr>
          <w:rFonts w:ascii="Calibri" w:hAnsi="Calibri" w:cs="Calibri"/>
        </w:rPr>
      </w:pPr>
      <w:bookmarkStart w:id="12" w:name="Par1554"/>
      <w:bookmarkEnd w:id="12"/>
      <w:r>
        <w:rPr>
          <w:rFonts w:ascii="Calibri" w:hAnsi="Calibri" w:cs="Calibri"/>
        </w:rPr>
        <w:t>2.4.2. Функции исполнителей мероприятия "Создание семейных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детских садов (семейных дошкольных групп)"</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19"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Мероприятия обеспечивается органами исполнительной власти Нижегородской области совместно с органами местного самоуправления муниципальных районов и городских округов Нижегородской области (при условии участия в реализации Мероприятия) и </w:t>
      </w:r>
      <w:r>
        <w:rPr>
          <w:rFonts w:ascii="Calibri" w:hAnsi="Calibri" w:cs="Calibri"/>
        </w:rPr>
        <w:lastRenderedPageBreak/>
        <w:t>образовательными организациями Нижегородской области, реализующими программы дошкольного образования (при условии участия в реализации Программы).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Мероприятия в ходе ее реализации выполняют следующие функции: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координацию взаимодействия исполнителей Мероприятия, иных заинтересованных органов исполнительной власти Нижегородской области, органов местного самоуправления муниципальных районов и городских округов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согласовывает с исполнителями возможные сроки выполнения Мероприятия, объемы и источники финансирования;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мониторинг хода реализации Мероприятия и ежегодно проводит оценку эффективности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контроль за выполнением специалистами обязательств по соглашению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запрос отчетов о ходе реализации Мероприятия у исполнителей;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подготовку и представление отчетов о ходе реализации Мероприятия Правительству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совместно с министерством финансов Нижегородской области осуществляет подготовку постановления Правительства Нижегородской области о предельных размерах процентной ставки и первоначального взноса по кредитам.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социальной политики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с министерством финансов Нижегородской области и финансовыми организациями, осуществляющими кредитование, трехсторонние соглашения о кредитовании специалистов в рамках Мероприятия;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направляет на основании сведений, представленных органами местного самоуправления муниципальных районов и городских округов Нижегородской области, заявки на оплату расходов в министерство финансов Нижегородской области на предоставление социальных выплат;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с финансовой организацией договор уступки прав требования (договор купли-продажи закладной) в случае невыполнения специалистом обязательств по досрочному погашению задолженности по кредитам и процентам по ним и возврату средств областного бюджета, полученных на первоначальный взнос, на оплату договоров имущественного и личного страхования,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строительство или приобретение жилого дома в полном объеме;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организует работу по погашению суммы задолженности по кредитам, процентам и неустойки в случае уступки прав требования финансовой организации по обязательствам специалиста в соответствии с законодательством Российской Федерации;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направляет ежемесячные отчеты в министерство финансов Нижегородской области о предоставлении социальных выплат специалистам;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перечисление социальных выплат на счета специалистов, открытые в финансовых организациях, на основании и условиях представленных копий кредитных договоров, договоров имущественного и личного страхования, договоров по оценке объектов недвижимости, предмета залога, заявления на предоставление социальных выплат;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прекращает перечисление социальных выплат на счет специалиста, открытый в финансовой организации, в случае представления органами местного самоуправления муниципальных районов и городских округов Нижегородской области сведений о нарушении условий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Министерство финансов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ежегодно при формировании прогноза областного бюджета предусматривает средства, предоставляемые специалистам в форме социальных выплат, на основании заявки министерства социальной политики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совместно с министерством образования Нижегородской области осуществляет подготовку </w:t>
      </w:r>
      <w:r>
        <w:rPr>
          <w:rFonts w:ascii="Calibri" w:hAnsi="Calibri" w:cs="Calibri"/>
        </w:rPr>
        <w:lastRenderedPageBreak/>
        <w:t>проекта постановления Правительства Нижегородской области о предельных размерах процентной ставки и первоначального взноса по кредитам;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санкционирование оплаты заявок министерства социальной политики Нижегородской области на оплату расходов из областного бюджета на предоставление социальных выплат специалистам;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с финансовыми организациями и министерством социальной политики Нижегородской области трехсторонние соглашения о кредитовании специалистов в рамках Мероприятия, предусмотрев в соглашениях осуществление контроля за соблюдением механизма реализации Мероприятия финансовыми организациями при кредитовании специалистов.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Министерство строительства Нижегородской области организует выполнение необходимого комплекса мероприятий по подготовке, строительству и вводу в эксплуатацию жилых домов.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Нижегородской области (при условии участия в реализации Мероприятия):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разрабатывают и утверждают муниципальные правовые акты, предусматривающие предоставление специалистам мер социальной поддержки и (или) снижение размера арендной платы и земельного налога за земельные участки специалистов;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осуществляют прием, регистрацию, экспертизу документов специалистов, принятых на работу в Организацию;</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подготавливают и представляют в министерство образования Нижегородской области списки специалистов, имеющих право на социальную поддержку в рамках Мероприятия;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заключают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в пределах компетенции работу по предоставлению специалистам в соответствии с действующим законодательством земельных участков под строительство жилого дома;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объекты жилищного строительства необходимой инженерной и дорожной инфраструктурой за счет средств местного бюджета;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финансирование деятельности семейного детского сада (семейной дошкольной группы);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семейный детский сад (семейную дошкольную группу) оборудованием с целью создания условий для осуществления ухода, присмотра, воспитания и обучения детей дошкольного возраста (</w:t>
      </w:r>
      <w:hyperlink w:anchor="Par7735" w:history="1">
        <w:r>
          <w:rPr>
            <w:rFonts w:ascii="Calibri" w:hAnsi="Calibri" w:cs="Calibri"/>
            <w:color w:val="0000FF"/>
          </w:rPr>
          <w:t>приложение 8</w:t>
        </w:r>
      </w:hyperlink>
      <w:r>
        <w:rPr>
          <w:rFonts w:ascii="Calibri" w:hAnsi="Calibri" w:cs="Calibri"/>
        </w:rPr>
        <w:t xml:space="preserve"> к настоящей Программе);</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представляют в министерство строительства Нижегородской области информацию о земельных участках, выделенных под строительство жилых домов для специалистов, ежегодно в срок до 10 апреля;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заключают соглашения о взаимодействии при организации строительства жилых домов с министерством строительства Нижегородской области, организациями, осуществляющими строительство жилых домов, и специалистами;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представляют в министерство образования Нижегородской области подписанные соглашения о предоставлении мер социальной поддержки, заверенные копии диплома специалиста, приказа о приеме на работу специалиста, трудового договора, паспорта, свидетельства о заключении или расторжении брака, а также документов, подтверждающих смену фамилии, имени, отчества, справку о составе семьи;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выявляют нарушения специалистами условий соглашения о предоставлении мер социальной поддержки, представляют информацию о фактах смерти, полной утраты трудоспособности специалистов в министерство образования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направляют в трехдневный срок с момента выявления нарушений сторонами условий соглашения о предоставлении мер социальной поддержки в министерство социальной политики Нижегородской области и министерство образования Нижегородской области указанную информацию;</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контролируют исполнение специалистами и организациями условий соглашения о предоставлении мер социальной поддержки.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Образовательные организации, реализующие программы дошкольного образования в Нижегородской области (при условии участия в реализации Мероприятия):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и обеспечивают деятельность семейного детского сада (семейной дошкольной группы);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осуществляют мониторинг за функционированием семейного детского сада (семейной дошкольной группы), в частности за обучением и воспитанием детей, соблюдением охраны жизни и здоровья детей, а также оздоровлением воспитанников;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оформляют трудовые отношения со специалистами в соответствии с трудовым законодательством;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заключают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представляют в органы местного самоуправления муниципальных районов и городских округов Нижегородской области информацию о выявленных нарушениях специалистом условий соглашения о предоставлении мер социальной поддержки.".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3"/>
        <w:rPr>
          <w:rFonts w:ascii="Calibri" w:hAnsi="Calibri" w:cs="Calibri"/>
        </w:rPr>
      </w:pPr>
      <w:bookmarkStart w:id="13" w:name="Par1612"/>
      <w:bookmarkEnd w:id="13"/>
      <w:r>
        <w:rPr>
          <w:rFonts w:ascii="Calibri" w:hAnsi="Calibri" w:cs="Calibri"/>
        </w:rPr>
        <w:t>2.4.3. Критерии отбора муниципальных районов (городских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округов) Нижегородской области для предоставления субсидии.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предоставления и методика расчета субсидий</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мероприятий Программы</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местных бюджетов средствами на выполнение мероприятий в рамках Программы проводится отбор муниципальных районов (городских округов) Нижегородской области для предоставления субсидий на выполнение мероприятий Программы по следующим критериям: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готовность муниципального района (городского округа) Нижегородской области на софинансирование мероприятий: в 2013 году в объеме не менее 25% из местного бюджета (50% из бюджета городского округа города Нижний Новгород по мероприятиям Программы "</w:t>
      </w:r>
      <w:hyperlink w:anchor="Par4215" w:history="1">
        <w:r>
          <w:rPr>
            <w:rFonts w:ascii="Calibri" w:hAnsi="Calibri" w:cs="Calibri"/>
            <w:color w:val="0000FF"/>
          </w:rPr>
          <w:t>Возврат и капитальный ремонт</w:t>
        </w:r>
      </w:hyperlink>
      <w:r>
        <w:rPr>
          <w:rFonts w:ascii="Calibri" w:hAnsi="Calibri" w:cs="Calibri"/>
        </w:rPr>
        <w:t xml:space="preserve"> ранее переданных зданий МДОУ" и "</w:t>
      </w:r>
      <w:hyperlink w:anchor="Par4715" w:history="1">
        <w:r>
          <w:rPr>
            <w:rFonts w:ascii="Calibri" w:hAnsi="Calibri" w:cs="Calibri"/>
            <w:color w:val="0000FF"/>
          </w:rPr>
          <w:t>Создание и капитальный ремонт</w:t>
        </w:r>
      </w:hyperlink>
      <w:r>
        <w:rPr>
          <w:rFonts w:ascii="Calibri" w:hAnsi="Calibri" w:cs="Calibri"/>
        </w:rPr>
        <w:t xml:space="preserve"> МДОУ на базе школ" и 43,9% по </w:t>
      </w:r>
      <w:hyperlink w:anchor="Par6119" w:history="1">
        <w:r>
          <w:rPr>
            <w:rFonts w:ascii="Calibri" w:hAnsi="Calibri" w:cs="Calibri"/>
            <w:color w:val="0000FF"/>
          </w:rPr>
          <w:t>мероприятию</w:t>
        </w:r>
      </w:hyperlink>
      <w:r>
        <w:rPr>
          <w:rFonts w:ascii="Calibri" w:hAnsi="Calibri" w:cs="Calibri"/>
        </w:rPr>
        <w:t xml:space="preserve"> Программы "Строительство (реконструкция) МДОУ"); в 2014 году в объеме не менее 25% (не менее 34% из бюджета городского округа города Нижний Новгород); в 2015 году в объеме не менее 70% из местного бюджета, а также дополнительного финансирования в случаях: превышения предельных расходов на создание одного места в МДОУ, установленных Программой, и (или) создания ясельных групп, входящих в состав заявляемых объектов, за исключением софинансирования по выкупу объектов недвижимости с целью организации МДОУ;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04.12.2014 N 841)</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сроке строительства объекта более одного года допускается отклонение доли софинансирования от установленного уровня в течение финансового года при условии возмещения данных объемов средств софинансирования муниципальных районов (городских округов) в последующем финансовом году;</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07.08.2013 N 518; в ред. </w:t>
      </w:r>
      <w:hyperlink r:id="rId12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17.02.2014 N 100)</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готовность муниципального района (городского округа) Нижегородской области на софинансирование мероприятий по выкупу объектов недвижимости с целью организации МДОУ в объеме, установленном нормативным правовым актом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8"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проектной документации или сметной документации на заявляемые объекты, согласованной в установленном порядке заказчиком, с экспертизой соответствующего органа, уполномоченного на проведение экспертизы проекта или сметной документации;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очередности в МДОУ детей в возрасте 3 - 7 лет.</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Условием предоставления субсидий является обеспечение выполнения критериев отбора муниципальных районов (городских округов)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4"/>
        <w:rPr>
          <w:rFonts w:ascii="Calibri" w:hAnsi="Calibri" w:cs="Calibri"/>
        </w:rPr>
      </w:pPr>
      <w:bookmarkStart w:id="14" w:name="Par1632"/>
      <w:bookmarkEnd w:id="14"/>
      <w:r>
        <w:rPr>
          <w:rFonts w:ascii="Calibri" w:hAnsi="Calibri" w:cs="Calibri"/>
        </w:rPr>
        <w:t>Методика расчета субсидий</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субсидий из областного бюджета, предоставляемый муниципальному району (городскому округу) Нижегородской области на реализацию мероприятий Программы, рассчитывается по формуле:</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Ср = SUM Сi, где:</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 - объем субсидий из областного бюджета муниципальному району (городскому округу) Нижегородской области на реализацию мероприятий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Сi - субсидии из областного бюджета для объекта, запланированного на территории муниципального района (городского округа) Нижегородской области в рамках Программы, рассчитывается по формуле:</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Сi = Vi - (Mi + ДМi), где:</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 - объем финансирования, необходимый для выполнения мероприятий Программы по объекту;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Mi - объем софинансирования из местного бюджета;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ДМi - объем дополнительного финансирования из местного бюджета, в случаях: превышения предельных расходов на создание одного места в МДОУ, установленных Программой, и (или) создания ясельных групп, входящих в состав заявляемых объектов.</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10.12.2012 </w:t>
      </w:r>
      <w:hyperlink r:id="rId130" w:history="1">
        <w:r>
          <w:rPr>
            <w:rFonts w:ascii="Calibri" w:hAnsi="Calibri" w:cs="Calibri"/>
            <w:color w:val="0000FF"/>
          </w:rPr>
          <w:t>N 897</w:t>
        </w:r>
      </w:hyperlink>
      <w:r>
        <w:rPr>
          <w:rFonts w:ascii="Calibri" w:hAnsi="Calibri" w:cs="Calibri"/>
        </w:rPr>
        <w:t xml:space="preserve">, от 14.03.2013 </w:t>
      </w:r>
      <w:hyperlink r:id="rId131" w:history="1">
        <w:r>
          <w:rPr>
            <w:rFonts w:ascii="Calibri" w:hAnsi="Calibri" w:cs="Calibri"/>
            <w:color w:val="0000FF"/>
          </w:rPr>
          <w:t>N 146</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5" w:name="Par1648"/>
      <w:bookmarkEnd w:id="15"/>
      <w:r>
        <w:rPr>
          <w:rFonts w:ascii="Calibri" w:hAnsi="Calibri" w:cs="Calibri"/>
        </w:rPr>
        <w:t>Раздел 2.5. Система программных мероприятий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jc w:val="center"/>
        <w:rPr>
          <w:rFonts w:ascii="Calibri" w:hAnsi="Calibri" w:cs="Calibri"/>
        </w:rPr>
        <w:sectPr w:rsidR="00B11F29">
          <w:pgSz w:w="11905" w:h="16838"/>
          <w:pgMar w:top="1134" w:right="850" w:bottom="1134" w:left="1701"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67"/>
        <w:gridCol w:w="2891"/>
        <w:gridCol w:w="1644"/>
        <w:gridCol w:w="1474"/>
        <w:gridCol w:w="2381"/>
        <w:gridCol w:w="1701"/>
        <w:gridCol w:w="1417"/>
        <w:gridCol w:w="1474"/>
        <w:gridCol w:w="1417"/>
        <w:gridCol w:w="1247"/>
        <w:gridCol w:w="1531"/>
      </w:tblGrid>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мероприятий (в разрезе районов и учреждений)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расходов (капитальные вложения, НИОКР и прочие расходы)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Сроки выполнения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Исполнители мероприятий</w:t>
            </w:r>
          </w:p>
        </w:tc>
        <w:tc>
          <w:tcPr>
            <w:tcW w:w="87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(по годам, в разрезе источников), тыс. руб.</w:t>
            </w: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390"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Цель: обеспечение государственных гарантий прав граждан на получение общедоступного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1900456,21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2153878,86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2224565,09</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135224,16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21886,99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599685,01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669279,95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801922,87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1624880,08</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3207,45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3207,45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Прочие </w:t>
            </w:r>
            <w:r>
              <w:rPr>
                <w:rFonts w:ascii="Calibri" w:hAnsi="Calibri" w:cs="Calibri"/>
              </w:rPr>
              <w:lastRenderedPageBreak/>
              <w:t>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390"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Задача: развитие материальной базы дошкольных образовательных организаций Нижегородской области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1900456,21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2153878,86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2224565,09</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135224,16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21886,99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599685,01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669279,95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801922,87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1624880,08</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3207,45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3207,45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390"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Разработка в пределах своей компетенции правовых актов, необходимых для </w:t>
            </w:r>
            <w:r>
              <w:rPr>
                <w:rFonts w:ascii="Calibri" w:hAnsi="Calibri" w:cs="Calibri"/>
              </w:rPr>
              <w:lastRenderedPageBreak/>
              <w:t>реализации Программы</w:t>
            </w:r>
          </w:p>
        </w:tc>
        <w:tc>
          <w:tcPr>
            <w:tcW w:w="16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прочие расходы</w:t>
            </w: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2013 - 2015</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Министерство образования Нижегородской </w:t>
            </w:r>
            <w:r>
              <w:rPr>
                <w:rFonts w:ascii="Calibri" w:hAnsi="Calibri" w:cs="Calibri"/>
              </w:rPr>
              <w:lastRenderedPageBreak/>
              <w:t>области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и финансирование выполнения работ по:</w:t>
            </w:r>
          </w:p>
        </w:tc>
        <w:tc>
          <w:tcPr>
            <w:tcW w:w="164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прочие расходы</w:t>
            </w:r>
          </w:p>
        </w:tc>
        <w:tc>
          <w:tcPr>
            <w:tcW w:w="147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2013 - 2015</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 органы местного самоуправления муниципальных районов и городских округов Нижегородской области (при условии участия)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272463,75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79842,52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51750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404056,27</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существующих МДОУ, а также работ, выполнение которых определено требованиями надзорных органов (приложение 1 к настоящей Программе)</w:t>
            </w:r>
          </w:p>
        </w:tc>
        <w:tc>
          <w:tcPr>
            <w:tcW w:w="164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131789,26</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55433,69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пустующих зданий образовательных организаций, а также работ, обеспечивающих эксплуатацию дошкольной образовательной организации согласно действующим нормам и правилам (приложение 2 к настоящей Программе)</w:t>
            </w:r>
          </w:p>
        </w:tc>
        <w:tc>
          <w:tcPr>
            <w:tcW w:w="164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20383,79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13275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33658,79</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возврату, капитальному ремонту и оснащению оборудованием ранее переданных зданий, а также работ, обеспечивающих эксплуатацию дошкольной образовательной организации согласно действующим нормам и правилам (приложение 3 к настоящей Программе)</w:t>
            </w:r>
          </w:p>
        </w:tc>
        <w:tc>
          <w:tcPr>
            <w:tcW w:w="164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120290,7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24408,83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созданию, капитальному ремонту и оснащению оборудованием МДОУ на базе общеобразовательных организаций, а также работ, выполнение которых определено требованиями надзорных органов (приложение 4 к настоящей Программе)</w:t>
            </w:r>
          </w:p>
        </w:tc>
        <w:tc>
          <w:tcPr>
            <w:tcW w:w="1644" w:type="dxa"/>
            <w:vMerge/>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Предоставление субсидий на выполнение работ по:</w:t>
            </w:r>
          </w:p>
        </w:tc>
        <w:tc>
          <w:tcPr>
            <w:tcW w:w="1644" w:type="dxa"/>
            <w:vMerge w:val="restart"/>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vMerge w:val="restart"/>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существующих МДОУ, а также работ, выполнение которых определено требованиями надзорных органов (приложение 1 к настоящей Программе)</w:t>
            </w:r>
          </w:p>
        </w:tc>
        <w:tc>
          <w:tcPr>
            <w:tcW w:w="164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пустующих зданий образовательных организаций, а также работ, обеспечивающих эксплуатацию дошкольной образовательной организации согласно действующим нормам и правилам (приложение 2 к настоящей Программе)</w:t>
            </w:r>
          </w:p>
        </w:tc>
        <w:tc>
          <w:tcPr>
            <w:tcW w:w="164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возврату, капитальному ремонту и оснащению оборудованием ранее переданных зданий, а также работ, обеспечивающих эксплуатацию дошкольной образовательной организации согласно действующим нормам и правилам (приложение 3 к настоящей Программе)</w:t>
            </w:r>
          </w:p>
        </w:tc>
        <w:tc>
          <w:tcPr>
            <w:tcW w:w="164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созданию, капитальному ремонту и оснащению оборудованием МДОУ на базе общеобразовательных организаций, а также работ, выполнение которых определено требованиями надзорных органов (приложение 4 к настоящей </w:t>
            </w:r>
            <w:r>
              <w:rPr>
                <w:rFonts w:ascii="Calibri" w:hAnsi="Calibri" w:cs="Calibri"/>
              </w:rPr>
              <w:lastRenderedPageBreak/>
              <w:t>Программе)</w:t>
            </w:r>
          </w:p>
        </w:tc>
        <w:tc>
          <w:tcPr>
            <w:tcW w:w="164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2.2.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выполнения работ по:</w:t>
            </w:r>
          </w:p>
        </w:tc>
        <w:tc>
          <w:tcPr>
            <w:tcW w:w="1644"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Органы местного самоуправления муниципальных районов и городских округов Нижегородской области (при условии участия)</w:t>
            </w: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существующих МДОУ, а также работ, выполнение которых определено требованиями надзорных органов (приложение 1 к настоящей Программе)</w:t>
            </w:r>
          </w:p>
        </w:tc>
        <w:tc>
          <w:tcPr>
            <w:tcW w:w="16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капитальному ремонту и оснащению оборудованием пустующих зданий образовательных организаций, а также работ, обеспечивающих эксплуатацию дошкольной образовательной организации согласно действующим нормам и правилам (приложение 2 к настоящей Программе)</w:t>
            </w:r>
          </w:p>
        </w:tc>
        <w:tc>
          <w:tcPr>
            <w:tcW w:w="16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возврату, капитальному ремонту, оснащению оборудованием ранее переданных зданий, а также работ, обеспечивающих эксплуатацию дошкольной образовательной </w:t>
            </w:r>
            <w:r>
              <w:rPr>
                <w:rFonts w:ascii="Calibri" w:hAnsi="Calibri" w:cs="Calibri"/>
              </w:rPr>
              <w:lastRenderedPageBreak/>
              <w:t>организации согласно действующим нормам и правилам (приложение 3 к настоящей Программе)</w:t>
            </w:r>
          </w:p>
        </w:tc>
        <w:tc>
          <w:tcPr>
            <w:tcW w:w="16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созданию, капитальному ремонту и оснащению оборудованием МДОУ на базе общеобразовательных организаций, а также работ, выполнение которых определено требованиями надзорных органов (приложение 4 к настоящей Программе)</w:t>
            </w:r>
          </w:p>
        </w:tc>
        <w:tc>
          <w:tcPr>
            <w:tcW w:w="16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47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pStyle w:val="ConsPlusNonformat"/>
            </w:pPr>
            <w:r>
              <w:t>Финансирование</w:t>
            </w:r>
          </w:p>
          <w:p w:rsidR="00B11F29" w:rsidRDefault="00B11F29">
            <w:pPr>
              <w:pStyle w:val="ConsPlusNonformat"/>
            </w:pPr>
            <w:r>
              <w:t>(предоставление</w:t>
            </w:r>
          </w:p>
          <w:p w:rsidR="00B11F29" w:rsidRDefault="00B11F29">
            <w:pPr>
              <w:pStyle w:val="ConsPlusNonformat"/>
            </w:pPr>
            <w:r>
              <w:t>субсидий),</w:t>
            </w:r>
          </w:p>
          <w:p w:rsidR="00B11F29" w:rsidRDefault="00B11F29">
            <w:pPr>
              <w:pStyle w:val="ConsPlusNonformat"/>
            </w:pPr>
            <w:r>
              <w:t>организация        и</w:t>
            </w:r>
          </w:p>
          <w:p w:rsidR="00B11F29" w:rsidRDefault="00B11F29">
            <w:pPr>
              <w:pStyle w:val="ConsPlusNonformat"/>
            </w:pPr>
            <w:r>
              <w:t>строительство</w:t>
            </w:r>
          </w:p>
          <w:p w:rsidR="00B11F29" w:rsidRDefault="00B11F29">
            <w:pPr>
              <w:pStyle w:val="ConsPlusNonformat"/>
            </w:pPr>
            <w:r>
              <w:t>(реконструкция)</w:t>
            </w:r>
          </w:p>
          <w:p w:rsidR="00B11F29" w:rsidRDefault="00B11F29">
            <w:pPr>
              <w:pStyle w:val="ConsPlusNonformat"/>
            </w:pPr>
            <w:r>
              <w:t>МДОУ (Приложение 6 к</w:t>
            </w:r>
          </w:p>
          <w:p w:rsidR="00B11F29" w:rsidRDefault="00B11F29">
            <w:pPr>
              <w:pStyle w:val="ConsPlusNonformat"/>
            </w:pPr>
            <w:r>
              <w:t>настоящей</w:t>
            </w:r>
          </w:p>
          <w:p w:rsidR="00B11F29" w:rsidRDefault="00B11F29">
            <w:pPr>
              <w:pStyle w:val="ConsPlusNonformat"/>
            </w:pPr>
            <w:r>
              <w:t>Программе);</w:t>
            </w:r>
          </w:p>
          <w:p w:rsidR="00B11F29" w:rsidRDefault="00B11F29">
            <w:pPr>
              <w:pStyle w:val="ConsPlusNonformat"/>
            </w:pPr>
            <w:r>
              <w:t>выкуп       объектов</w:t>
            </w:r>
          </w:p>
          <w:p w:rsidR="00B11F29" w:rsidRDefault="00B11F29">
            <w:pPr>
              <w:pStyle w:val="ConsPlusNonformat"/>
            </w:pPr>
            <w:r>
              <w:t>недвижимости с целью</w:t>
            </w:r>
          </w:p>
          <w:p w:rsidR="00B11F29" w:rsidRDefault="00B11F29">
            <w:pPr>
              <w:pStyle w:val="ConsPlusNonformat"/>
            </w:pPr>
            <w:r>
              <w:t>организации МДОУ</w:t>
            </w:r>
          </w:p>
          <w:p w:rsidR="00B11F29" w:rsidRDefault="00B11F29">
            <w:pPr>
              <w:pStyle w:val="ConsPlusNonformat"/>
            </w:pPr>
            <w:r>
              <w:t xml:space="preserve">               1</w:t>
            </w:r>
          </w:p>
          <w:p w:rsidR="00B11F29" w:rsidRDefault="00B11F29">
            <w:pPr>
              <w:pStyle w:val="ConsPlusNonformat"/>
            </w:pPr>
            <w:r>
              <w:t>(Приложение   6    к</w:t>
            </w:r>
          </w:p>
          <w:p w:rsidR="00B11F29" w:rsidRDefault="00B11F29">
            <w:pPr>
              <w:pStyle w:val="ConsPlusNonformat"/>
            </w:pPr>
            <w:r>
              <w:t>настоящей</w:t>
            </w:r>
          </w:p>
          <w:p w:rsidR="00B11F29" w:rsidRDefault="00B11F29">
            <w:pPr>
              <w:pStyle w:val="ConsPlusNonformat"/>
            </w:pPr>
            <w:r>
              <w:t>Программе)</w:t>
            </w:r>
          </w:p>
        </w:tc>
        <w:tc>
          <w:tcPr>
            <w:tcW w:w="16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Капитальные вложения</w:t>
            </w: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2013 - 2015</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финансов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Органы местного самоуправления муниципальных районов и городских округов Нижегородской области (при условии участия)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1603671,57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2070656,59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2169446,34</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5847624,50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829606,74</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1274635,31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545139,25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777514,04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2912908,37</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Предоставление социальных </w:t>
            </w:r>
            <w:r>
              <w:rPr>
                <w:rFonts w:ascii="Calibri" w:hAnsi="Calibri" w:cs="Calibri"/>
              </w:rPr>
              <w:lastRenderedPageBreak/>
              <w:t>выплат на первоначальный взнос, расходы на оплату договоров имущественного страхования, расходы на получение кредита, предоставленного в 2013 году, и на погашение кредита и процентов по нему на строительство жилого дома и неустойки в случае уступки прав требования финансовой организации к специалисту по обязательствам, возникшим при заключении соглашения о предоставлении мер социальной поддержки в 2013 году (приложение 5 к настоящей Программе)</w:t>
            </w:r>
          </w:p>
        </w:tc>
        <w:tc>
          <w:tcPr>
            <w:tcW w:w="16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Прочие </w:t>
            </w:r>
            <w:r>
              <w:rPr>
                <w:rFonts w:ascii="Calibri" w:hAnsi="Calibri" w:cs="Calibri"/>
              </w:rPr>
              <w:lastRenderedPageBreak/>
              <w:t>расходы</w:t>
            </w: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2013 - 2023 </w:t>
            </w:r>
            <w:r>
              <w:rPr>
                <w:rFonts w:ascii="Calibri" w:hAnsi="Calibri" w:cs="Calibri"/>
              </w:rPr>
              <w:lastRenderedPageBreak/>
              <w:t>годы</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Министерство </w:t>
            </w:r>
            <w:r>
              <w:rPr>
                <w:rFonts w:ascii="Calibri" w:hAnsi="Calibri" w:cs="Calibri"/>
              </w:rPr>
              <w:lastRenderedPageBreak/>
              <w:t>социальной политики Нижегородской области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период </w:t>
            </w:r>
            <w:r>
              <w:rPr>
                <w:rFonts w:ascii="Calibri" w:hAnsi="Calibri" w:cs="Calibri"/>
              </w:rPr>
              <w:lastRenderedPageBreak/>
              <w:t>2016 - 2023 годы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Всего по </w:t>
            </w:r>
            <w:r>
              <w:rPr>
                <w:rFonts w:ascii="Calibri" w:hAnsi="Calibri" w:cs="Calibri"/>
              </w:rPr>
              <w:lastRenderedPageBreak/>
              <w:t>Программе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28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Обеспечение семейных детских садов оборудованием с целью создания условий для осуществления ухода, присмотра, воспитания и обучения детей </w:t>
            </w:r>
            <w:r>
              <w:rPr>
                <w:rFonts w:ascii="Calibri" w:hAnsi="Calibri" w:cs="Calibri"/>
              </w:rPr>
              <w:lastRenderedPageBreak/>
              <w:t>дошкольного возраста (приложение 5 к настоящей Программе)</w:t>
            </w:r>
          </w:p>
        </w:tc>
        <w:tc>
          <w:tcPr>
            <w:tcW w:w="16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Капитальные вложения</w:t>
            </w: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Органы местного самоуправления муниципальных районов и городских округов Нижегородской области (при условии </w:t>
            </w:r>
            <w:r>
              <w:rPr>
                <w:rFonts w:ascii="Calibri" w:hAnsi="Calibri" w:cs="Calibri"/>
              </w:rPr>
              <w:lastRenderedPageBreak/>
              <w:t>участия)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 год</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 год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sectPr w:rsidR="00B11F29">
          <w:pgSz w:w="16838" w:h="11905" w:orient="landscape"/>
          <w:pgMar w:top="1701" w:right="1134" w:bottom="850" w:left="1134"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6" w:name="Par2455"/>
      <w:bookmarkEnd w:id="16"/>
      <w:r>
        <w:rPr>
          <w:rFonts w:ascii="Calibri" w:hAnsi="Calibri" w:cs="Calibri"/>
        </w:rPr>
        <w:t>2.6. Ресурсное обеспечение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Программы осуществляется из средств федерального, областного и местного бюджетов.</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03.03.2014 N 138)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порядке формирования, распределения и использования субсидий, предоставляемых органам местного самоуправления муниципальных районов и городских округов Нижегородской области на выполнение мероприятий Программы, утверждается Правительством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софинансирования мероприятий Программы из средств местного бюджета: в 2013 году должен составлять 25% (по г. Н.Новгороду 50% по мероприятиям Программы "</w:t>
      </w:r>
      <w:hyperlink w:anchor="Par4215" w:history="1">
        <w:r>
          <w:rPr>
            <w:rFonts w:ascii="Calibri" w:hAnsi="Calibri" w:cs="Calibri"/>
            <w:color w:val="0000FF"/>
          </w:rPr>
          <w:t>Возврат и капитальный ремонт</w:t>
        </w:r>
      </w:hyperlink>
      <w:r>
        <w:rPr>
          <w:rFonts w:ascii="Calibri" w:hAnsi="Calibri" w:cs="Calibri"/>
        </w:rPr>
        <w:t xml:space="preserve"> ранее переданных зданий МДОУ" и "</w:t>
      </w:r>
      <w:hyperlink w:anchor="Par4715" w:history="1">
        <w:r>
          <w:rPr>
            <w:rFonts w:ascii="Calibri" w:hAnsi="Calibri" w:cs="Calibri"/>
            <w:color w:val="0000FF"/>
          </w:rPr>
          <w:t>Создание и капитальный ремонт</w:t>
        </w:r>
      </w:hyperlink>
      <w:r>
        <w:rPr>
          <w:rFonts w:ascii="Calibri" w:hAnsi="Calibri" w:cs="Calibri"/>
        </w:rPr>
        <w:t xml:space="preserve"> МДОУ на базе школ" и 43,9% по </w:t>
      </w:r>
      <w:hyperlink w:anchor="Par6119" w:history="1">
        <w:r>
          <w:rPr>
            <w:rFonts w:ascii="Calibri" w:hAnsi="Calibri" w:cs="Calibri"/>
            <w:color w:val="0000FF"/>
          </w:rPr>
          <w:t>мероприятию</w:t>
        </w:r>
      </w:hyperlink>
      <w:r>
        <w:rPr>
          <w:rFonts w:ascii="Calibri" w:hAnsi="Calibri" w:cs="Calibri"/>
        </w:rPr>
        <w:t xml:space="preserve"> Программы "Строительство (реконструкция) МДОУ"); в 2014 году в объеме не менее 25% (по г. Н.Новгороду не менее 34%); в 2015 году в объеме не менее 70% от общего объема финансирования.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04.12.2014 N 841)</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расходы на создание одного места в МДОУ по мероприятиям составляют:</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 существующих МДОУ, создание и капитальный ремонт МДОУ на базе общеобразовательных организаций - до 150 тысяч рублей. В случае увеличения указанной стоимости на одно место расходы предусматриваются из местных бюджетов дополнительно;</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14.03.2013 </w:t>
      </w:r>
      <w:hyperlink r:id="rId136" w:history="1">
        <w:r>
          <w:rPr>
            <w:rFonts w:ascii="Calibri" w:hAnsi="Calibri" w:cs="Calibri"/>
            <w:color w:val="0000FF"/>
          </w:rPr>
          <w:t>N 146</w:t>
        </w:r>
      </w:hyperlink>
      <w:r>
        <w:rPr>
          <w:rFonts w:ascii="Calibri" w:hAnsi="Calibri" w:cs="Calibri"/>
        </w:rPr>
        <w:t xml:space="preserve">, от 03.03.2014 </w:t>
      </w:r>
      <w:hyperlink r:id="rId137"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 пустующих зданий образовательных организаций, возврат и капитальный ремонт ранее переданных зданий МДОУ - до 250 тысяч рублей. В случае увеличения указанной стоимости на одно место, расходы предусматриваются из местных бюджетов дополнительно.</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Нижегородской области от 10.12.2012 </w:t>
      </w:r>
      <w:hyperlink r:id="rId138" w:history="1">
        <w:r>
          <w:rPr>
            <w:rFonts w:ascii="Calibri" w:hAnsi="Calibri" w:cs="Calibri"/>
            <w:color w:val="0000FF"/>
          </w:rPr>
          <w:t>N 897</w:t>
        </w:r>
      </w:hyperlink>
      <w:r>
        <w:rPr>
          <w:rFonts w:ascii="Calibri" w:hAnsi="Calibri" w:cs="Calibri"/>
        </w:rPr>
        <w:t xml:space="preserve">, от 14.03.2013 </w:t>
      </w:r>
      <w:hyperlink r:id="rId139" w:history="1">
        <w:r>
          <w:rPr>
            <w:rFonts w:ascii="Calibri" w:hAnsi="Calibri" w:cs="Calibri"/>
            <w:color w:val="0000FF"/>
          </w:rPr>
          <w:t>N 146</w:t>
        </w:r>
      </w:hyperlink>
      <w:r>
        <w:rPr>
          <w:rFonts w:ascii="Calibri" w:hAnsi="Calibri" w:cs="Calibri"/>
        </w:rPr>
        <w:t xml:space="preserve">, от 03.03.2014 </w:t>
      </w:r>
      <w:hyperlink r:id="rId140"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строительству (реконструкции) МДОУ предельные расходы на создание одного места в МДОУ не предусматриваются.</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07.08.2013 N 518)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ясельных групп, входящих в состав заявляемых объектов, средства из областного бюджета не предусматриваются, финансирование осуществляется за счет средств местных бюджетов дополнительно.</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создания ясельных групп в составе заявляемых объектов определяется как произведение стоимости одного места по объекту на количество мест в ясельных группах.</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10.12.2012 N 897)</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семейных детских садов (семейных дошкольных групп) органы местного самоуправления муниципальных районов и городских округов Нижегородской области за счет средств местного бюджета обеспечивают семейный детский сад (семейную дошкольную группу) оборудованием не менее 10% от стоимости строительства жилого дома и необходимой инженерной и дорожной инфраструктурой, проводят работы по благоустройству территории семейного детского сада (семейной дошкольной группы).</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19.10.2012 N 738)</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выкупе объектов недвижимости с целью организации МДОУ доля софинансирования определяется на основании нормативного правового акта Правительства Нижегородской области.</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использованию ресурсов существующих МДОУ проводятся за счет средств местного бюджета.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jc w:val="both"/>
        <w:rPr>
          <w:rFonts w:ascii="Calibri" w:hAnsi="Calibri" w:cs="Calibri"/>
        </w:rPr>
        <w:sectPr w:rsidR="00B11F29">
          <w:pgSz w:w="11905" w:h="16838"/>
          <w:pgMar w:top="1134" w:right="850" w:bottom="1134" w:left="1701"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bl>
      <w:tblPr>
        <w:tblW w:w="0" w:type="auto"/>
        <w:tblInd w:w="62" w:type="dxa"/>
        <w:tblLayout w:type="fixed"/>
        <w:tblCellMar>
          <w:top w:w="75" w:type="dxa"/>
          <w:left w:w="0" w:type="dxa"/>
          <w:bottom w:w="75" w:type="dxa"/>
          <w:right w:w="0" w:type="dxa"/>
        </w:tblCellMar>
        <w:tblLook w:val="0000"/>
      </w:tblPr>
      <w:tblGrid>
        <w:gridCol w:w="2665"/>
        <w:gridCol w:w="2041"/>
        <w:gridCol w:w="1361"/>
        <w:gridCol w:w="1361"/>
        <w:gridCol w:w="1417"/>
        <w:gridCol w:w="1134"/>
        <w:gridCol w:w="1474"/>
      </w:tblGrid>
      <w:tr w:rsidR="00B11F29">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государственного заказчика</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Источники финансирования</w:t>
            </w:r>
          </w:p>
        </w:tc>
        <w:tc>
          <w:tcPr>
            <w:tcW w:w="674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за период реализации Программы</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Нижегородской области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1762285,73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2111645,86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51750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3925681,59</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829606,74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1274635,31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131789,26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55433,69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20383,79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13275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33658,79</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20383,79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13275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33658,79</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645949,84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781576,86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1466001,70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525659,14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757168,03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1282827,17</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120290,7</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24408,83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финансов Нижегородской области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113849,59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38853,25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2169446,34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2322149,18</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19480,11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20346,01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1626231,20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19480,11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20346,01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1626231,20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социальной политики Нижегородской области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24320,9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56670,17</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20470,9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56670,17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52820,17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Программе</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период 2016 - 2023 годы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1900456,21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2153878,86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2224565,09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961396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1330069,00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829606,74</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1274635,31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131789,26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55433,69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135224,16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21886,99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599685,01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94369,48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18507,24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583041,26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40854,68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3379,75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16643,75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25600,77</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86478,95</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669279,95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801922,87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1624880,08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548989,25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777514,04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1586405,08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2912908,37</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120290,7</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24408,83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38475,0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3368,75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3357,75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3346,75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3335,75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3313,75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6304500,93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2291465,00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2104242,05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187222,95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Областной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782396,93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695917,98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3291,75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2217,52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86478,95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Местный бюджет,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3096082,90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2912908,37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183174,53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источники, в т.ч.</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Капвложения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134556,1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НИОКР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2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right"/>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Прочие расходы</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jc w:val="both"/>
        <w:rPr>
          <w:rFonts w:ascii="Calibri" w:hAnsi="Calibri" w:cs="Calibri"/>
        </w:rPr>
      </w:pP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(таблица в ред. </w:t>
      </w:r>
      <w:hyperlink r:id="rId14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7" w:name="Par3565"/>
      <w:bookmarkEnd w:id="17"/>
      <w:r>
        <w:rPr>
          <w:rFonts w:ascii="Calibri" w:hAnsi="Calibri" w:cs="Calibri"/>
        </w:rPr>
        <w:t>2.7. Индикаторы достижения цели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795"/>
        <w:gridCol w:w="2145"/>
        <w:gridCol w:w="1815"/>
        <w:gridCol w:w="1815"/>
        <w:gridCol w:w="2640"/>
      </w:tblGrid>
      <w:tr w:rsidR="00B11F29">
        <w:tc>
          <w:tcPr>
            <w:tcW w:w="37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Наименование индикаторов цели Программы</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Единицы измерения индикаторов цели Программы</w:t>
            </w:r>
          </w:p>
        </w:tc>
        <w:tc>
          <w:tcPr>
            <w:tcW w:w="627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Значения индикаторов цели Программы</w:t>
            </w:r>
          </w:p>
        </w:tc>
      </w:tr>
      <w:tr w:rsidR="00B11F29">
        <w:tc>
          <w:tcPr>
            <w:tcW w:w="37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момент разработки Программы</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По окончании реализации Программы</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Без программного вмешательства (после предполагаемого срока реализации Программы)</w:t>
            </w:r>
          </w:p>
        </w:tc>
      </w:tr>
      <w:tr w:rsidR="00B11F29">
        <w:tc>
          <w:tcPr>
            <w:tcW w:w="3795"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Обеспеченность местами в дошкольных образовательных организациях детей дошкольного возраста с учетом мероприятий Программы</w:t>
            </w:r>
          </w:p>
        </w:tc>
        <w:tc>
          <w:tcPr>
            <w:tcW w:w="2145"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 на 1000 детей в возрасте 3 - 7 лет</w:t>
            </w:r>
          </w:p>
        </w:tc>
        <w:tc>
          <w:tcPr>
            <w:tcW w:w="1815"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888</w:t>
            </w:r>
          </w:p>
        </w:tc>
        <w:tc>
          <w:tcPr>
            <w:tcW w:w="1815"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1 000</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895</w:t>
            </w:r>
          </w:p>
        </w:tc>
      </w:tr>
      <w:tr w:rsidR="00B11F29">
        <w:tc>
          <w:tcPr>
            <w:tcW w:w="12210"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03.03.2014 N 138)</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3"/>
        <w:rPr>
          <w:rFonts w:ascii="Calibri" w:hAnsi="Calibri" w:cs="Calibri"/>
        </w:rPr>
      </w:pPr>
      <w:bookmarkStart w:id="18" w:name="Par3581"/>
      <w:bookmarkEnd w:id="18"/>
      <w:r>
        <w:rPr>
          <w:rFonts w:ascii="Calibri" w:hAnsi="Calibri" w:cs="Calibri"/>
        </w:rPr>
        <w:t>Промежуточное значение индикаторов целей Программы</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20.06.2014 N 406)</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795"/>
        <w:gridCol w:w="2145"/>
        <w:gridCol w:w="1815"/>
        <w:gridCol w:w="1815"/>
        <w:gridCol w:w="2640"/>
      </w:tblGrid>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индикаторов цели Программы</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Единицы измерения индикаторов цели Программы</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Обеспеченность местами в дошкольных образовательных организациях детей дошкольного возраста с учетом мероприятий Программы</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 на 1000 детей в возрасте 3 - 7 лет</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971</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987</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9" w:name="Par3597"/>
      <w:bookmarkEnd w:id="19"/>
      <w:r>
        <w:rPr>
          <w:rFonts w:ascii="Calibri" w:hAnsi="Calibri" w:cs="Calibri"/>
        </w:rPr>
        <w:t>2.8. Показатели непосредственных результатов</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778"/>
        <w:gridCol w:w="1361"/>
        <w:gridCol w:w="1356"/>
        <w:gridCol w:w="1356"/>
        <w:gridCol w:w="1236"/>
      </w:tblGrid>
      <w:tr w:rsidR="00B11F29">
        <w:tc>
          <w:tcPr>
            <w:tcW w:w="27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Наименование показателей Программы</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Единицы измерения</w:t>
            </w:r>
          </w:p>
        </w:tc>
        <w:tc>
          <w:tcPr>
            <w:tcW w:w="39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Значение показателей Программы</w:t>
            </w:r>
          </w:p>
        </w:tc>
      </w:tr>
      <w:tr w:rsidR="00B11F29">
        <w:tc>
          <w:tcPr>
            <w:tcW w:w="27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11F29">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дополнительно созданных мест в ДОУ</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8220</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3129</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3085</w:t>
            </w:r>
          </w:p>
        </w:tc>
      </w:tr>
    </w:tbl>
    <w:p w:rsidR="00B11F29" w:rsidRDefault="00B11F29">
      <w:pPr>
        <w:widowControl w:val="0"/>
        <w:autoSpaceDE w:val="0"/>
        <w:autoSpaceDN w:val="0"/>
        <w:adjustRightInd w:val="0"/>
        <w:spacing w:after="0" w:line="240" w:lineRule="auto"/>
        <w:jc w:val="both"/>
        <w:rPr>
          <w:rFonts w:ascii="Calibri" w:hAnsi="Calibri" w:cs="Calibri"/>
        </w:rPr>
      </w:pP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(таблица в ред. </w:t>
      </w:r>
      <w:hyperlink r:id="rId15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выполнения Программы во всех муниципальных образованиях Нижегородской области очередь в ДОУ детей в возрасте 3 - 7 лет будет сокращена до 0%.</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0" w:name="Par3616"/>
      <w:bookmarkEnd w:id="20"/>
      <w:r>
        <w:rPr>
          <w:rFonts w:ascii="Calibri" w:hAnsi="Calibri" w:cs="Calibri"/>
        </w:rPr>
        <w:t>2.9. Оценка эффективности реализации Программы</w:t>
      </w:r>
    </w:p>
    <w:p w:rsidR="00B11F29" w:rsidRDefault="00B11F29">
      <w:pPr>
        <w:widowControl w:val="0"/>
        <w:autoSpaceDE w:val="0"/>
        <w:autoSpaceDN w:val="0"/>
        <w:adjustRightInd w:val="0"/>
        <w:spacing w:after="0" w:line="240" w:lineRule="auto"/>
        <w:jc w:val="center"/>
        <w:outlineLvl w:val="2"/>
        <w:rPr>
          <w:rFonts w:ascii="Calibri" w:hAnsi="Calibri" w:cs="Calibri"/>
        </w:rPr>
        <w:sectPr w:rsidR="00B11F29">
          <w:pgSz w:w="16838" w:h="11905" w:orient="landscape"/>
          <w:pgMar w:top="1701" w:right="1134" w:bottom="850" w:left="1134"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2381"/>
        <w:gridCol w:w="2268"/>
        <w:gridCol w:w="1474"/>
        <w:gridCol w:w="1020"/>
        <w:gridCol w:w="1020"/>
        <w:gridCol w:w="1020"/>
      </w:tblGrid>
      <w:tr w:rsidR="00B11F29">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индикатора и показателя непосредственных результатов</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 момент разработки Программы</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11F29">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Индикатор цели 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Обеспеченность местами в ДОУ детей дошкольного возраста (мест на 1000 детей в возрасте 3 - 7 лет)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888</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971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987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B11F29">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Темпы роста, %</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0,985</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1,093</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1,013</w:t>
            </w:r>
          </w:p>
        </w:tc>
      </w:tr>
      <w:tr w:rsidR="00B11F29">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Непосредственные результаты В</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Количество мест в ДОУ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114501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122721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125850</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128935</w:t>
            </w:r>
          </w:p>
        </w:tc>
      </w:tr>
      <w:tr w:rsidR="00B11F29">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Темпы роста, %</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1,030</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1,072</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1,025</w:t>
            </w:r>
          </w:p>
        </w:tc>
      </w:tr>
      <w:tr w:rsidR="00B11F29">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Общественная эффективность</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0,956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bl>
    <w:p w:rsidR="00B11F29" w:rsidRDefault="00B11F29">
      <w:pPr>
        <w:widowControl w:val="0"/>
        <w:autoSpaceDE w:val="0"/>
        <w:autoSpaceDN w:val="0"/>
        <w:adjustRightInd w:val="0"/>
        <w:spacing w:after="0" w:line="240" w:lineRule="auto"/>
        <w:jc w:val="both"/>
        <w:rPr>
          <w:rFonts w:ascii="Calibri" w:hAnsi="Calibri" w:cs="Calibri"/>
        </w:rPr>
      </w:pP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(таблица в ред. </w:t>
      </w:r>
      <w:hyperlink r:id="rId151"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Программы позволят повысить обеспеченность местами в МДОУ детей дошкольного возраста.</w:t>
      </w:r>
    </w:p>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 от 14.03.2013 N 146)</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Успешная реализация Программы в конце 2015 года позволит обеспечить:</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местами в ДОУ Нижегородской области детей в возрасте 3 - 7 лет;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увеличение мощности ДОУ (мест);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условий для улучшения демографической ситуации в Нижегородской области, реализации эффективной миграционной политики, снижения социальной напряженности в обществе, а также устойчивого и самостоятельного развития муниципальных образований Нижегородской области, принявших участие в реализации мероприятий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1" w:name="Par3662"/>
      <w:bookmarkEnd w:id="21"/>
      <w:r>
        <w:rPr>
          <w:rFonts w:ascii="Calibri" w:hAnsi="Calibri" w:cs="Calibri"/>
        </w:rPr>
        <w:t>2.10. Внешние факторы, негативно влияющие на реализацию</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и мероприятия по их снижению</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Негативное влияние на реализацию Программы может оказать недостаточное финансирование Программы из средств областного и местного бюджетов.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минимизации негативного влияния данного фактора следует рассмотреть возможность привлечения внебюджетных источников финансирования, средств федерального бюджета, а также разработку иных программных механизмов, направленных на увеличение охвата дошкольным образованием детей дошкольного возраста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2" w:name="Par3668"/>
      <w:bookmarkEnd w:id="22"/>
      <w:r>
        <w:rPr>
          <w:rFonts w:ascii="Calibri" w:hAnsi="Calibri" w:cs="Calibri"/>
        </w:rPr>
        <w:t>2.11. Система организации и контроля</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за исполнением Программы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Программы осуществляет Правительство Нижегородской области.</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23" w:name="Par3677"/>
      <w:bookmarkEnd w:id="23"/>
      <w:r>
        <w:rPr>
          <w:rFonts w:ascii="Calibri" w:hAnsi="Calibri" w:cs="Calibri"/>
        </w:rPr>
        <w:t>Приложение 1</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 в</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24" w:name="Par3683"/>
      <w:bookmarkEnd w:id="24"/>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"КАПИТАЛЬНЫЙ РЕМОНТ</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СУЩЕСТВУЮЩИХ МУНИЦИПАЛЬНЫХ ДОШКОЛЬНЫХ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5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jc w:val="center"/>
        <w:rPr>
          <w:rFonts w:ascii="Calibri" w:hAnsi="Calibri" w:cs="Calibri"/>
        </w:rPr>
        <w:sectPr w:rsidR="00B11F29">
          <w:pgSz w:w="11905" w:h="16838"/>
          <w:pgMar w:top="1134" w:right="850" w:bottom="1134" w:left="1701"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67"/>
        <w:gridCol w:w="2381"/>
        <w:gridCol w:w="2324"/>
        <w:gridCol w:w="1417"/>
        <w:gridCol w:w="1701"/>
        <w:gridCol w:w="1587"/>
        <w:gridCol w:w="1587"/>
        <w:gridCol w:w="1587"/>
        <w:gridCol w:w="1587"/>
        <w:gridCol w:w="1361"/>
        <w:gridCol w:w="1587"/>
        <w:gridCol w:w="850"/>
        <w:gridCol w:w="1247"/>
        <w:gridCol w:w="1077"/>
      </w:tblGrid>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1417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64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45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17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31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5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94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3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29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5" w:name="Par3728"/>
            <w:bookmarkEnd w:id="25"/>
            <w:r>
              <w:rPr>
                <w:rFonts w:ascii="Calibri" w:hAnsi="Calibri" w:cs="Calibri"/>
              </w:rPr>
              <w:t>Балахнинский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27</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Балахна, ул. ЦКК, д. 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2 367 877,23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208 855,91</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1 567 052,01</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591 969,31</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37</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Балахна, ул. Профсоюзная, д. 8</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1 044 326,22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264 483,76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518 760,90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261 081,56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14 комбинированного вида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Балахна, ул. Тимирязева, д. 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1 445 343,34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4 889,98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1 079 117,52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361 335,84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29 комбинированного вида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Балахна, ул. Олимпийская, д. 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1 920 016,55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447 236,96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992 775,45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480 004,14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Большое Козино, ул. Пионерская, д. 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1 557 970,70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1 168 478,02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389 492,68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Балахнинскому муниципальному району:</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8 335 534,04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2 093 944,63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4 157 705,88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2 083 883,53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29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6" w:name="Par3813"/>
            <w:bookmarkEnd w:id="26"/>
            <w:r>
              <w:rPr>
                <w:rFonts w:ascii="Calibri" w:hAnsi="Calibri" w:cs="Calibri"/>
              </w:rPr>
              <w:t>Краснобаковский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"Буратино"</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Пруды</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1 611 973,26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934 854,94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274 125,00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402 993,32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Краснобаковскому муниципальному району:</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1 611 973,26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934 854,94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274 125,00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402 993,32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29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7" w:name="Par3842"/>
            <w:bookmarkEnd w:id="27"/>
            <w:r>
              <w:rPr>
                <w:rFonts w:ascii="Calibri" w:hAnsi="Calibri" w:cs="Calibri"/>
              </w:rPr>
              <w:t>Городской округ город Дзержинск</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44</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ул. Сухаренко, д. 14а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895 282,51</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338 128,55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223 820,63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95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пр. Ленина, д. 30а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1 048 534,50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453 067,55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333 333,32</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262 133,63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103</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ул. Ватутина, д. 13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949 599,50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378 866,29</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237 399,88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120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ул. Матросова, д. 6а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878 554,27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325 582,37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333 333,33</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219 638,57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109</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ул. Пирогова, д. 21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1 031 124,15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440 009,76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257 781,04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131</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пер. Западный, д. 11а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946 321,34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376 407,66</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333 333,34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236 580,34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Дзержинску:</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5 749 416,27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2 312 062,18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2 000 000,0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1 437 354,09</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29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8" w:name="Par3941"/>
            <w:bookmarkEnd w:id="28"/>
            <w:r>
              <w:rPr>
                <w:rFonts w:ascii="Calibri" w:hAnsi="Calibri" w:cs="Calibri"/>
              </w:rPr>
              <w:t>Городской округ город Саров</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6</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Саров, ул. Куйбышева, д. 14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Сарову:</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ИТОГО по муниципальным районам и </w:t>
            </w:r>
            <w:r>
              <w:rPr>
                <w:rFonts w:ascii="Calibri" w:hAnsi="Calibri" w:cs="Calibri"/>
              </w:rPr>
              <w:lastRenderedPageBreak/>
              <w:t>городским округам: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367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15 696 923,57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5 340 861,75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6 431 830,88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3 924 230,94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796 114,00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29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29" w:name="Par3983"/>
            <w:bookmarkEnd w:id="29"/>
            <w:r>
              <w:rPr>
                <w:rFonts w:ascii="Calibri" w:hAnsi="Calibri" w:cs="Calibri"/>
              </w:rPr>
              <w:t>Городской округ город Нижний Новгород</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345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Красных Зорь, д. 11а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3 630 000,00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3 630 000,00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Нижний Новгород: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3 630 000,00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3 630 000,00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15 696 923,57</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5 340 861,75</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6 431 830,88</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3 924 230,94</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4 426 114,00</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4 426 114,00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30" w:name="Par4029"/>
      <w:bookmarkEnd w:id="30"/>
      <w:r>
        <w:rPr>
          <w:rFonts w:ascii="Calibri" w:hAnsi="Calibri" w:cs="Calibri"/>
        </w:rPr>
        <w:t>Приложение 2</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 в</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31" w:name="Par4035"/>
      <w:bookmarkEnd w:id="31"/>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"КАПИТАЛЬНЫЙ РЕМОНТ</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ПУСТУЮЩИХ ЗДАНИЙ 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04.12.2014 N 841)</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907"/>
        <w:gridCol w:w="2494"/>
        <w:gridCol w:w="2551"/>
        <w:gridCol w:w="2494"/>
        <w:gridCol w:w="1871"/>
        <w:gridCol w:w="1928"/>
        <w:gridCol w:w="1928"/>
        <w:gridCol w:w="1928"/>
        <w:gridCol w:w="1324"/>
        <w:gridCol w:w="1644"/>
        <w:gridCol w:w="1474"/>
        <w:gridCol w:w="2041"/>
        <w:gridCol w:w="2098"/>
        <w:gridCol w:w="2098"/>
      </w:tblGrid>
      <w:tr w:rsidR="00B11F29">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5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1833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76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44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62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87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57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41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5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87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32" w:name="Par4078"/>
            <w:bookmarkEnd w:id="32"/>
            <w:r>
              <w:rPr>
                <w:rFonts w:ascii="Calibri" w:hAnsi="Calibri" w:cs="Calibri"/>
              </w:rPr>
              <w:t>Кстовский муниципальный район</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80 мест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Кстово, ул. Герцена - Гражданская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14 000 000,00</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Кстовскому муниципальному району:</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14 000 000,00</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87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33" w:name="Par4107"/>
            <w:bookmarkEnd w:id="33"/>
            <w:r>
              <w:rPr>
                <w:rFonts w:ascii="Calibri" w:hAnsi="Calibri" w:cs="Calibri"/>
              </w:rPr>
              <w:t>Кулебакский муниципальный район</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32 "Теремок" комбинированного вида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Кулебаки, ул. Урицкого, д. 22</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4 726 492,71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1 772 386,13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1 772 483,40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1 181 623,18</w:t>
            </w: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Кулебакскому муниципальному району:</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4 726 492,71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1 772 386,13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1 772 483,40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1 181 623,18</w:t>
            </w: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муниципальным районам:</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4 726 492,7</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1 772 386,1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1 772 483,4</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1 181 623,2</w:t>
            </w: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20000 000,0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14 000 000,0</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87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34" w:name="Par4149"/>
            <w:bookmarkEnd w:id="34"/>
            <w:r>
              <w:rPr>
                <w:rFonts w:ascii="Calibri" w:hAnsi="Calibri" w:cs="Calibri"/>
              </w:rPr>
              <w:t>Городской округ город Нижний Новгород</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87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35" w:name="Par4151"/>
            <w:bookmarkEnd w:id="35"/>
            <w:r>
              <w:rPr>
                <w:rFonts w:ascii="Calibri" w:hAnsi="Calibri" w:cs="Calibri"/>
              </w:rPr>
              <w:t>Приокский район</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пр. Гагарина, д. 162</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27 500 000,00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21 500 000,00</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Приокскому району:</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27500 000,00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21 500 000,00</w:t>
            </w:r>
          </w:p>
        </w:tc>
      </w:tr>
      <w:tr w:rsidR="00B11F29">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0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Нижний Новгород:</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27500 000,00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21 500 000,00</w:t>
            </w:r>
          </w:p>
        </w:tc>
      </w:tr>
      <w:tr w:rsidR="00B11F29">
        <w:tc>
          <w:tcPr>
            <w:tcW w:w="59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4 726 492,71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1 772 386,13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1 772 483,40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1 181 623,18</w:t>
            </w:r>
          </w:p>
        </w:tc>
        <w:tc>
          <w:tcPr>
            <w:tcW w:w="1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47500 000,00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12 000 000,00</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35 500 000,00</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36" w:name="Par4209"/>
      <w:bookmarkEnd w:id="36"/>
      <w:r>
        <w:rPr>
          <w:rFonts w:ascii="Calibri" w:hAnsi="Calibri" w:cs="Calibri"/>
        </w:rPr>
        <w:t>Приложение 3</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 в</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37" w:name="Par4215"/>
      <w:bookmarkEnd w:id="37"/>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"ВОЗВРАТ И КАПИТАЛЬНЫЙ РЕМОНТ</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РАНЕЕ ПЕРЕДАННЫХ ЗДАНИЙ МУНИЦИПАЛЬНЫХ ДОШКОЛЬНЫХ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04.12.2014 N 841)</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49"/>
        <w:gridCol w:w="2024"/>
        <w:gridCol w:w="2721"/>
        <w:gridCol w:w="1958"/>
        <w:gridCol w:w="2041"/>
        <w:gridCol w:w="2211"/>
        <w:gridCol w:w="1814"/>
        <w:gridCol w:w="2154"/>
        <w:gridCol w:w="1984"/>
        <w:gridCol w:w="1984"/>
        <w:gridCol w:w="1531"/>
        <w:gridCol w:w="2041"/>
        <w:gridCol w:w="1928"/>
        <w:gridCol w:w="1814"/>
        <w:gridCol w:w="1871"/>
      </w:tblGrid>
      <w:tr w:rsidR="00B11F29">
        <w:tc>
          <w:tcPr>
            <w:tcW w:w="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7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19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2137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2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5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56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61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555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9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6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9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38" w:name="Par4261"/>
            <w:bookmarkEnd w:id="38"/>
            <w:r>
              <w:rPr>
                <w:rFonts w:ascii="Calibri" w:hAnsi="Calibri" w:cs="Calibri"/>
              </w:rPr>
              <w:t>Кстовский муниципальный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"Колокольчик" на 120 мест</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Ждановский</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29 909 043,30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22 431 782,48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7 477 260,82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Кстовскому муниципальному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29 909 043,30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22 431 782,48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7 477 260,82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39" w:name="Par4292"/>
            <w:bookmarkEnd w:id="39"/>
            <w:r>
              <w:rPr>
                <w:rFonts w:ascii="Calibri" w:hAnsi="Calibri" w:cs="Calibri"/>
              </w:rPr>
              <w:t>Лысковский муниципальный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7</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Лысково, ул. Трудовая, д. 54</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6 680 820,22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2 213 060,05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2 797 555,11</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1 670 205,06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Лысковскому муниципальному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6 680 820,22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2 213 060,05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2 797 555,11</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1 670 205,06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40" w:name="Par4323"/>
            <w:bookmarkEnd w:id="40"/>
            <w:r>
              <w:rPr>
                <w:rFonts w:ascii="Calibri" w:hAnsi="Calibri" w:cs="Calibri"/>
              </w:rPr>
              <w:t>Навашинский муниципальный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 "Звездочка"</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Навашино, ул. 1 Мая, д. 2</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8 325 067,00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5 743 800,25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500 000,00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2 081 266,75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Навашинскому муниципальному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8 325 067,00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5 743 800,25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500 000,00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2 081 266,75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41" w:name="Par4354"/>
            <w:bookmarkEnd w:id="41"/>
            <w:r>
              <w:rPr>
                <w:rFonts w:ascii="Calibri" w:hAnsi="Calibri" w:cs="Calibri"/>
              </w:rPr>
              <w:t>Павловский муниципальный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50 мест</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Тумботино, ул. Школьная, д. 17б</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11 439 900,00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6 355 804,35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2 224 120,65</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2 859 975,00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Павловскому муниципальному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11 439 900,00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6 355 804,35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2 224 120,65</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2 859 975,00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42" w:name="Par4385"/>
            <w:bookmarkEnd w:id="42"/>
            <w:r>
              <w:rPr>
                <w:rFonts w:ascii="Calibri" w:hAnsi="Calibri" w:cs="Calibri"/>
              </w:rPr>
              <w:t>Городской округ город Шахунья</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5</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17 мест</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 Хмелевицы, ул. Горностаева, д. 4</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4 250 000,00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1 275 000,00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2 975 000,00</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Шахунья:</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4 250 000,00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1 275 000,00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2 975 000,00</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районам:</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56 354 830,52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36 744 447,13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5 521 675,76</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14 088 707,63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4 250 000,00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1 275 000,00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2 975 000,00</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43" w:name="Par4430"/>
            <w:bookmarkEnd w:id="43"/>
            <w:r>
              <w:rPr>
                <w:rFonts w:ascii="Calibri" w:hAnsi="Calibri" w:cs="Calibri"/>
              </w:rPr>
              <w:t>Городской округ город Нижний Новгород</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4" w:name="Par4432"/>
            <w:bookmarkEnd w:id="44"/>
            <w:r>
              <w:rPr>
                <w:rFonts w:ascii="Calibri" w:hAnsi="Calibri" w:cs="Calibri"/>
              </w:rPr>
              <w:t>Автозаводский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6</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44"</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Ватутина, д. 18а</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24 537 444,90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12 268 722,45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12 268 722,45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Автозаводскому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24 537 444,90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12 268 722,45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12 268 722,45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5" w:name="Par4463"/>
            <w:bookmarkEnd w:id="45"/>
            <w:r>
              <w:rPr>
                <w:rFonts w:ascii="Calibri" w:hAnsi="Calibri" w:cs="Calibri"/>
              </w:rPr>
              <w:t>Московский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7</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264</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Куйбышева, д. 25а</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19 873 973,54</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8 367 988,86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11 505 984,68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8</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346</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Березовская, д. 63</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45 499 601,37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25 516 883,16</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19 982 718,21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Московскому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19 873 973,54</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8 367 988,86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11 505 984,68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45 499 601,37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25 516 883,16</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19 982 718,21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6" w:name="Par4509"/>
            <w:bookmarkEnd w:id="46"/>
            <w:r>
              <w:rPr>
                <w:rFonts w:ascii="Calibri" w:hAnsi="Calibri" w:cs="Calibri"/>
              </w:rPr>
              <w:t>Нижегородский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9</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439</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Бринского, д. 5а</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29 916 804,17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29 916 804,17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Нижегородскому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29 916 804,17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29 916 804,17</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7" w:name="Par4540"/>
            <w:bookmarkEnd w:id="47"/>
            <w:r>
              <w:rPr>
                <w:rFonts w:ascii="Calibri" w:hAnsi="Calibri" w:cs="Calibri"/>
              </w:rPr>
              <w:t>Приокский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10</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10</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Батумская, д. 24</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14 322 272,04</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7 161 136,02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7 161 136,02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Приокскому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14 322 272,04</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7 161 136,02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7 161 136,02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8" w:name="Par4571"/>
            <w:bookmarkEnd w:id="48"/>
            <w:r>
              <w:rPr>
                <w:rFonts w:ascii="Calibri" w:hAnsi="Calibri" w:cs="Calibri"/>
              </w:rPr>
              <w:t>Советский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11</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268</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Чукотская, д. 8</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6 272 979,21</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3 136 489,60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3 136 489,61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12</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284</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Сестер Рукавишниковых, д. 13</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6 728 841,38</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3 364 420,69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3 364 420,69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Советскому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13 001 820,59</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6 500 910,29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6 500 910,30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076"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49" w:name="Par4617"/>
            <w:bookmarkEnd w:id="49"/>
            <w:r>
              <w:rPr>
                <w:rFonts w:ascii="Calibri" w:hAnsi="Calibri" w:cs="Calibri"/>
              </w:rPr>
              <w:t>Сормовский район</w:t>
            </w: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13</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388</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Гаугеля, д. 15</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58 625 904,72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33 625 904,72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14</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190</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Римского-Корсакова, д. 13</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24 965 933,30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12 482 966,65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12 482 966,65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15</w:t>
            </w:r>
          </w:p>
        </w:tc>
        <w:tc>
          <w:tcPr>
            <w:tcW w:w="20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N 98</w:t>
            </w: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Федосеенко, д. 16</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13 979 591,50</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6 989 795,75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6 989 795,75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Сормовскому району:</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490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97 571 429,52</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44 472 762,40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53 098 667,12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Нижний Новгород:</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169306 940,59</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78 771 520,02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90 535 420,57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75 416 405,54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55 433 687,33</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19 982 718,21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r>
      <w:tr w:rsidR="00B11F29">
        <w:tc>
          <w:tcPr>
            <w:tcW w:w="539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9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1639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225661 771,11</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115 515 967,15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5 521 675,76</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104 624 128,20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75 416 405,54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55 433 687,33</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19 982 718,21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4 250 000,00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1 275 000,00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2 975 000,00</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50" w:name="Par4709"/>
      <w:bookmarkEnd w:id="50"/>
      <w:r>
        <w:rPr>
          <w:rFonts w:ascii="Calibri" w:hAnsi="Calibri" w:cs="Calibri"/>
        </w:rPr>
        <w:t>Приложение 4</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 в</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51" w:name="Par4715"/>
      <w:bookmarkEnd w:id="51"/>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"СОЗДАНИЕ И КАПИТАЛЬНЫЙ</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РЕМОНТ МУНИЦИПАЛЬНЫХ ДОШКОЛЬНЫХ ОБРАЗОВАТЕЛЬНЫХ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ОРГАНИЗАЦИЙ НА БАЗЕ ОБЩЕОБРАЗОВАТЕЛЬНЫХ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28.08.2013 </w:t>
      </w:r>
      <w:hyperlink r:id="rId156" w:history="1">
        <w:r>
          <w:rPr>
            <w:rFonts w:ascii="Calibri" w:hAnsi="Calibri" w:cs="Calibri"/>
            <w:color w:val="0000FF"/>
          </w:rPr>
          <w:t>N 586</w:t>
        </w:r>
      </w:hyperlink>
      <w:r>
        <w:rPr>
          <w:rFonts w:ascii="Calibri" w:hAnsi="Calibri" w:cs="Calibri"/>
        </w:rPr>
        <w:t xml:space="preserve"> (ред. 15.10.2013), от 30.12.2013 </w:t>
      </w:r>
      <w:hyperlink r:id="rId157" w:history="1">
        <w:r>
          <w:rPr>
            <w:rFonts w:ascii="Calibri" w:hAnsi="Calibri" w:cs="Calibri"/>
            <w:color w:val="0000FF"/>
          </w:rPr>
          <w:t>N 1018</w:t>
        </w:r>
      </w:hyperlink>
      <w:r>
        <w:rPr>
          <w:rFonts w:ascii="Calibri" w:hAnsi="Calibri" w:cs="Calibri"/>
        </w:rPr>
        <w:t>,</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03.03.2014 </w:t>
      </w:r>
      <w:hyperlink r:id="rId158"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3300"/>
        <w:gridCol w:w="2640"/>
        <w:gridCol w:w="2475"/>
        <w:gridCol w:w="2310"/>
        <w:gridCol w:w="2145"/>
        <w:gridCol w:w="2145"/>
        <w:gridCol w:w="2310"/>
        <w:gridCol w:w="990"/>
        <w:gridCol w:w="1650"/>
        <w:gridCol w:w="1320"/>
        <w:gridCol w:w="990"/>
        <w:gridCol w:w="1650"/>
        <w:gridCol w:w="1320"/>
      </w:tblGrid>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3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1683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3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91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3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66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9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9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3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9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9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52" w:name="Par4760"/>
            <w:bookmarkEnd w:id="52"/>
            <w:r>
              <w:rPr>
                <w:rFonts w:ascii="Calibri" w:hAnsi="Calibri" w:cs="Calibri"/>
              </w:rPr>
              <w:t>Арзамасский муниципальный район</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Чернухинский детский сад N 23 на базе Пошатовской школы</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Пошатово, ул. Нагорная</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1 794 376,80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541 782,60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804 000,00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448 594,20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Арзамасскому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1 794 376,80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541 782,60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804 000,00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448 594,20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53" w:name="Par4789"/>
            <w:bookmarkEnd w:id="53"/>
            <w:r>
              <w:rPr>
                <w:rFonts w:ascii="Calibri" w:hAnsi="Calibri" w:cs="Calibri"/>
              </w:rPr>
              <w:t>Городской округ город Выкса</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Детский сад N 8 "Аленький цветочек" на базе Досчатинской СОШ</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Досчатое</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3 648 047,72</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686 124,96</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2 049 910,83</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912 011,93</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детский сад N 11 "Катерок" на базе Шиморской СОШ</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Шиморское</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3 711 144,43</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2 783 358,32</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927 786,11</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 Выкса:</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7 359 192,15</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686 124,96</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4 833 269,15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1 839 798,04</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54" w:name="Par4832"/>
            <w:bookmarkEnd w:id="54"/>
            <w:r>
              <w:rPr>
                <w:rFonts w:ascii="Calibri" w:hAnsi="Calibri" w:cs="Calibri"/>
              </w:rPr>
              <w:t>Сеченовский муниципальный район</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на базе Красновской общеобразовательной школы</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 Красное, ул. Молодежная, д. 1</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1 360 709,88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1 020 532,41</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340 177,47</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Сеченовскому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1 360 709,88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1 020 532,41</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340 177,47</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районам:</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10 514 278,83</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1 227 907,56</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6 657 801,56</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2 628 569,71</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55" w:name="Par4874"/>
            <w:bookmarkEnd w:id="55"/>
            <w:r>
              <w:rPr>
                <w:rFonts w:ascii="Calibri" w:hAnsi="Calibri" w:cs="Calibri"/>
              </w:rPr>
              <w:t>Городской округ город Нижний Новгород</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56" w:name="Par4876"/>
            <w:bookmarkEnd w:id="56"/>
            <w:r>
              <w:rPr>
                <w:rFonts w:ascii="Calibri" w:hAnsi="Calibri" w:cs="Calibri"/>
              </w:rPr>
              <w:t>Ленинский район</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детского сада комбинированного вида N 325 на базе МБОУ общеобразовательной школы-интерната N 6</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Сухопутная, д. 2</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6 700 775,68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3 350 387,84</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3 350 387,84</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детского сада комбинированного вида N 125 на базе МБОУ СОШ N 99</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Гвоздильная, д. 9</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4 121 853,00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2 060 926,50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2 060 926,50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Ленинскому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10 822 628,68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5 411 314,34</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5 411 314,34</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524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57" w:name="Par4919"/>
            <w:bookmarkEnd w:id="57"/>
            <w:r>
              <w:rPr>
                <w:rFonts w:ascii="Calibri" w:hAnsi="Calibri" w:cs="Calibri"/>
              </w:rPr>
              <w:t>Советский район</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33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Структурное подразделение МДОУ "Центр развития ребенка - детский сад комбинированного вида N 196 "Петушок" на базе МБОУ СОШ N 49</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Маршала Малиновского, д. 12</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5 041 664,38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2 520 832,19</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2 520 832,19</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Советскому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5 041 664,38</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2 520 832,19</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2 520 832,19</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 Нижний Новгород:</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15 864 293,06</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7 932 146,53</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7 932 146,53</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594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26 378 571,89</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9 160 054,09</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6 657 801,56</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10 560 716,24</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58" w:name="Par4978"/>
      <w:bookmarkEnd w:id="58"/>
      <w:r>
        <w:rPr>
          <w:rFonts w:ascii="Calibri" w:hAnsi="Calibri" w:cs="Calibri"/>
        </w:rPr>
        <w:t>Приложение 5</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 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59" w:name="Par4984"/>
      <w:bookmarkEnd w:id="59"/>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"СОЗДАНИЕ СЕМЕЙНЫХ ДЕТСКИХ САДОВ"</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04.04.2014 N 209)</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2145"/>
        <w:gridCol w:w="2640"/>
        <w:gridCol w:w="2475"/>
        <w:gridCol w:w="2310"/>
        <w:gridCol w:w="1650"/>
        <w:gridCol w:w="2310"/>
        <w:gridCol w:w="1650"/>
        <w:gridCol w:w="1650"/>
        <w:gridCol w:w="1485"/>
        <w:gridCol w:w="2145"/>
        <w:gridCol w:w="1320"/>
        <w:gridCol w:w="1650"/>
        <w:gridCol w:w="1320"/>
      </w:tblGrid>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Кол-во доп-ых мест</w:t>
            </w:r>
          </w:p>
        </w:tc>
        <w:tc>
          <w:tcPr>
            <w:tcW w:w="1749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4750"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0" w:name="Par5011"/>
            <w:bookmarkEnd w:id="60"/>
            <w:r>
              <w:rPr>
                <w:rFonts w:ascii="Calibri" w:hAnsi="Calibri" w:cs="Calibri"/>
              </w:rPr>
              <w:t>Павловский муниципальный район</w:t>
            </w: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 Лаптево, ул. Заводская, участок 2</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1 865 545,63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197 037,71</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Павловскому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4750"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1" w:name="Par5106"/>
            <w:bookmarkEnd w:id="61"/>
            <w:r>
              <w:rPr>
                <w:rFonts w:ascii="Calibri" w:hAnsi="Calibri" w:cs="Calibri"/>
              </w:rPr>
              <w:t>Городской округ город Бор</w:t>
            </w: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Бор, п. Неклюдово, ул. Трудовая, участок 1"е"</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1 867 045,62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195 537,72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Бор, п. Неклюдово, ул. Трудовая, участок 1"д"</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1 867 045,62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областной </w:t>
            </w:r>
            <w:r>
              <w:rPr>
                <w:rFonts w:ascii="Calibri" w:hAnsi="Calibri" w:cs="Calibri"/>
              </w:rPr>
              <w:lastRenderedPageBreak/>
              <w:t>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местный </w:t>
            </w:r>
            <w:r>
              <w:rPr>
                <w:rFonts w:ascii="Calibri" w:hAnsi="Calibri" w:cs="Calibri"/>
              </w:rPr>
              <w:lastRenderedPageBreak/>
              <w:t>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195 537,72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Бор, ул. Фигнер, д. 2а</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1 867 045,62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195 537,72</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 Бор:</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14 405 500,02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4750"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2" w:name="Par5373"/>
            <w:bookmarkEnd w:id="62"/>
            <w:r>
              <w:rPr>
                <w:rFonts w:ascii="Calibri" w:hAnsi="Calibri" w:cs="Calibri"/>
              </w:rPr>
              <w:t>Городской округ город Выкса</w:t>
            </w: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Семейный детский </w:t>
            </w:r>
            <w:r>
              <w:rPr>
                <w:rFonts w:ascii="Calibri" w:hAnsi="Calibri" w:cs="Calibri"/>
              </w:rPr>
              <w:lastRenderedPageBreak/>
              <w:t>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р.п. Досчатое, ул. </w:t>
            </w:r>
            <w:r>
              <w:rPr>
                <w:rFonts w:ascii="Calibri" w:hAnsi="Calibri" w:cs="Calibri"/>
              </w:rPr>
              <w:lastRenderedPageBreak/>
              <w:t>Комарова, участок 1А</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1 847 385,74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215 197,60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Виля, пер. Школьный, в районе здания 4</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1 843 901,06</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218 682,28</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Выкса, ул. Ленинградская, д. 55а</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1 847 385,74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областной </w:t>
            </w:r>
            <w:r>
              <w:rPr>
                <w:rFonts w:ascii="Calibri" w:hAnsi="Calibri" w:cs="Calibri"/>
              </w:rPr>
              <w:lastRenderedPageBreak/>
              <w:t>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местный </w:t>
            </w:r>
            <w:r>
              <w:rPr>
                <w:rFonts w:ascii="Calibri" w:hAnsi="Calibri" w:cs="Calibri"/>
              </w:rPr>
              <w:lastRenderedPageBreak/>
              <w:t>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215 197,60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Выксе:</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14 405 500,02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4750"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3" w:name="Par5640"/>
            <w:bookmarkEnd w:id="63"/>
            <w:r>
              <w:rPr>
                <w:rFonts w:ascii="Calibri" w:hAnsi="Calibri" w:cs="Calibri"/>
              </w:rPr>
              <w:t>Пильнинский муниципальный район</w:t>
            </w: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 Беловка, ул. Ливанова, д. 46</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1 831 771,74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230 811,60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Пильнинскому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78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4" w:name="Par5739"/>
            <w:bookmarkEnd w:id="64"/>
            <w:r>
              <w:rPr>
                <w:rFonts w:ascii="Calibri" w:hAnsi="Calibri" w:cs="Calibri"/>
              </w:rPr>
              <w:t>Сосновский муниципальный район</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Сосновское, ул. 30 лет Победы, участок N 7 В</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1 846 385,74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216 197,60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Сосновскому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78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5" w:name="Par5840"/>
            <w:bookmarkEnd w:id="65"/>
            <w:r>
              <w:rPr>
                <w:rFonts w:ascii="Calibri" w:hAnsi="Calibri" w:cs="Calibri"/>
              </w:rPr>
              <w:t>Тонкинский муниципальный район</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Тонкино, ул. Дружбы, д. 2</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1 896 190,20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166 393,14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1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Семейный детский сад</w:t>
            </w:r>
          </w:p>
        </w:tc>
        <w:tc>
          <w:tcPr>
            <w:tcW w:w="26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Тонкино, ул. Гагарина, участок 6</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4 801 833,34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1 891 190,20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307 250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областной </w:t>
            </w:r>
            <w:r>
              <w:rPr>
                <w:rFonts w:ascii="Calibri" w:hAnsi="Calibri" w:cs="Calibri"/>
              </w:rPr>
              <w:lastRenderedPageBreak/>
              <w:t>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местный </w:t>
            </w:r>
            <w:r>
              <w:rPr>
                <w:rFonts w:ascii="Calibri" w:hAnsi="Calibri" w:cs="Calibri"/>
              </w:rPr>
              <w:lastRenderedPageBreak/>
              <w:t>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местный </w:t>
            </w:r>
            <w:r>
              <w:rPr>
                <w:rFonts w:ascii="Calibri" w:hAnsi="Calibri" w:cs="Calibri"/>
              </w:rPr>
              <w:lastRenderedPageBreak/>
              <w:t>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областной </w:t>
            </w:r>
            <w:r>
              <w:rPr>
                <w:rFonts w:ascii="Calibri" w:hAnsi="Calibri" w:cs="Calibri"/>
              </w:rPr>
              <w:lastRenderedPageBreak/>
              <w:t>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местный </w:t>
            </w:r>
            <w:r>
              <w:rPr>
                <w:rFonts w:ascii="Calibri" w:hAnsi="Calibri" w:cs="Calibri"/>
              </w:rPr>
              <w:lastRenderedPageBreak/>
              <w:t>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306 250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305 250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304 250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303 250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1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6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301 250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299 250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171 393,14</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Тонкинскому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9 603 666,68</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8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2016</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52 820 166,74</w:t>
            </w:r>
          </w:p>
        </w:tc>
        <w:tc>
          <w:tcPr>
            <w:tcW w:w="16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3 850 000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20 470 892,91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3 850 000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3 379 750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3 368 750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3 368 750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2017</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2018</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2019</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3 368 750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3 357 750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3 346 750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3 335 750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2021</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2022</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9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1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34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3 313 750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3 291 750</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2 217 523,83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66" w:name="Par6112"/>
      <w:bookmarkEnd w:id="66"/>
      <w:r>
        <w:rPr>
          <w:rFonts w:ascii="Calibri" w:hAnsi="Calibri" w:cs="Calibri"/>
        </w:rPr>
        <w:t>Приложение 6</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детей в возрасте 3 - 7 лет</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67" w:name="Par6119"/>
      <w:bookmarkEnd w:id="67"/>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"СТРОИТЕЛЬСТВО (РЕКОНСТРУКЦИЯ)</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 ДОШКОЛЬНЫХ 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0"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67"/>
        <w:gridCol w:w="2438"/>
        <w:gridCol w:w="2324"/>
        <w:gridCol w:w="1134"/>
        <w:gridCol w:w="1984"/>
        <w:gridCol w:w="1814"/>
        <w:gridCol w:w="1701"/>
        <w:gridCol w:w="1814"/>
        <w:gridCol w:w="1871"/>
        <w:gridCol w:w="2041"/>
        <w:gridCol w:w="1928"/>
        <w:gridCol w:w="1701"/>
        <w:gridCol w:w="1814"/>
        <w:gridCol w:w="1984"/>
        <w:gridCol w:w="1814"/>
        <w:gridCol w:w="1984"/>
      </w:tblGrid>
      <w:tr w:rsidR="00B11F29">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4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2245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91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48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57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72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54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37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прочие источники</w:t>
            </w: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8" w:name="Par6166"/>
            <w:bookmarkEnd w:id="68"/>
            <w:r>
              <w:rPr>
                <w:rFonts w:ascii="Calibri" w:hAnsi="Calibri" w:cs="Calibri"/>
              </w:rPr>
              <w:t>Арзамасский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95 мест в комплексе многоэтажной застройки в северо-восточной части микрорайона "Лесной" д. Березовка Арзамасского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микрорайон "Лесной" д. Березовка Арзамасского района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23 895 981,69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17 921 986,27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5 973 995,42</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95 мест и наружные сети канализации по ул. 9 Мая в с. Кирилловка Арзамасского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Арзамасский район, с. Кирилловка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27 306 807,31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20 480 105,48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6 826 701,83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26 031 926,43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19 523 944,82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6 507 981,61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Арзамасскому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51 202 789,00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38 402 091,75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12 800 697,25</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26 031 926,43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19 523 944,82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6 507 981,61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69" w:name="Par6215"/>
            <w:bookmarkEnd w:id="69"/>
            <w:r>
              <w:rPr>
                <w:rFonts w:ascii="Calibri" w:hAnsi="Calibri" w:cs="Calibri"/>
              </w:rPr>
              <w:t>Богородский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240 мест по адресу: Нижегородская область, г. Богородск, ул. Туркова, д. 8 с индивидуальной блочной газовой котельной мощностью 1,0 МВт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Богородск, ул. Туркова, д. 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176 695 016,68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102 943 257,18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28 427 638,00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45 324 121,50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Детский сад - ясли на </w:t>
            </w:r>
            <w:r>
              <w:rPr>
                <w:rFonts w:ascii="Calibri" w:hAnsi="Calibri" w:cs="Calibri"/>
              </w:rPr>
              <w:lastRenderedPageBreak/>
              <w:t>140 мест по ул. К. Маркса, уч. 77 "А" в г. Богородске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Нижегородская </w:t>
            </w:r>
            <w:r>
              <w:rPr>
                <w:rFonts w:ascii="Calibri" w:hAnsi="Calibri" w:cs="Calibri"/>
              </w:rPr>
              <w:lastRenderedPageBreak/>
              <w:t>область, г. Богородск, К. Маркса, уч. 77 "А"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134 556 103,00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134 556 103,00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5</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50 мест в п. Буревестник Богородского муниципального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Буревестник Богородского муниципального района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54 767 050,00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41 075 287,50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13 691 762,50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50 мест в п. Новинки Богородского муниципального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Новинки Богородского муниципального района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53 832 260,00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16 149 678,00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37 682 582,00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Богородскому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311 251 119,68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102 943 257,18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28 427 638,00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45 324 121,50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134 556 103,00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54 767 050,00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41 075 287,50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13 691 762,50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53 832 260,00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16 149 678,00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37 682 582,00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0" w:name="Par6296"/>
            <w:bookmarkEnd w:id="70"/>
            <w:r>
              <w:rPr>
                <w:rFonts w:ascii="Calibri" w:hAnsi="Calibri" w:cs="Calibri"/>
              </w:rPr>
              <w:t>Городской округ город Бор</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175 мест в микрорайоне "Прибрежный" г. Бор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Бор, микрорайон "Прибрежный"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75 484 045,38</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50 363 034,04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25 121 011,34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Реконструкция здания по улице Ленина, д. 74 под детский сад на 75 мест, г. Бор, </w:t>
            </w:r>
            <w:r>
              <w:rPr>
                <w:rFonts w:ascii="Calibri" w:hAnsi="Calibri" w:cs="Calibri"/>
              </w:rPr>
              <w:lastRenderedPageBreak/>
              <w:t>Нижегородская область, ул. Ленина, д. 74</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г. Бор, ул. Ленина, д. 74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21 749 027,00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21 749 027,00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11 189 144,00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2 954 601,24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8 234 542,76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Бор: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46 749 027,00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46 749 027,00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86 673 189,38</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53 317 635,28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33 355 554,10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1" w:name="Par6345"/>
            <w:bookmarkEnd w:id="71"/>
            <w:r>
              <w:rPr>
                <w:rFonts w:ascii="Calibri" w:hAnsi="Calibri" w:cs="Calibri"/>
              </w:rPr>
              <w:t>Бутурлинский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 ясли на 140 мест с плавательным бассейном по ул. Школьной в р.п. Бутурлино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Бутурлинский район, р.п. Бутурлино, ул. Школьная, д. 2а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45 000 000,00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42 250 000,00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2 750 000,00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64 185 530,00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15 855 659,00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48 329 871,00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Бутурлинскому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45 000 000,00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42 250 000,00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2 750 000,00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64 185 530,00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15 855 659,00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48 329 871,00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2" w:name="Par6378"/>
            <w:bookmarkEnd w:id="72"/>
            <w:r>
              <w:rPr>
                <w:rFonts w:ascii="Calibri" w:hAnsi="Calibri" w:cs="Calibri"/>
              </w:rPr>
              <w:t>Варнавинский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130 мест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р.п. Варнавино, ул. Советская, д. 28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144 170 830,12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43 251 249,04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100 919 581,08</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Варнавинскому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144 170 830,12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43 251 249,04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100 919 581,08</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3" w:name="Par6411"/>
            <w:bookmarkEnd w:id="73"/>
            <w:r>
              <w:rPr>
                <w:rFonts w:ascii="Calibri" w:hAnsi="Calibri" w:cs="Calibri"/>
              </w:rPr>
              <w:t>Городской округ город Выкса</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240 мест, Нижегородская область, микрорайон Западный, участок N 68-А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Выкса, м-н Западный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41 485 504,87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41 485 504,87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103 473 512,31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67 233 758,02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36 239 754,29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Выксе: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41 485 504,87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41 485 504,87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103 473 512,31</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67 233 758,02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36 239 754,29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4" w:name="Par6444"/>
            <w:bookmarkEnd w:id="74"/>
            <w:r>
              <w:rPr>
                <w:rFonts w:ascii="Calibri" w:hAnsi="Calibri" w:cs="Calibri"/>
              </w:rPr>
              <w:t>Кстовский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75 мест с бассейном в д. Афонино Кстовского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 Афонино Кстовского района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96 033 507,55</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71 025 130,66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25 008 376,89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75 мест с бассейном в с. Ближнее Борисово Кстовского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 Ближнее Борисово, Кстовский район, Нижегородская область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111 058 910,00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33 317 673,00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77 741 237,00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160 мест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Кстово, ул. Кстовская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177 544 707,69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53 263 412,31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124 281 295,38</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240 мест в г. Кстово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Кстово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50 000 000,00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49 000 000,00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1 000 000,00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110 205 100,00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28 461 530,00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81 743 570,00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Кстовскому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146 033 507,55</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120 025 130,66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26 008 376,89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398 808 717,69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115 042 615,31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283 766 102,38</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5" w:name="Par6525"/>
            <w:bookmarkEnd w:id="75"/>
            <w:r>
              <w:rPr>
                <w:rFonts w:ascii="Calibri" w:hAnsi="Calibri" w:cs="Calibri"/>
              </w:rPr>
              <w:t>Кулебакский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МДОУ Детский сад на 76 мест</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 Ломовка, ул. Школьная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83 536 843,00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25 061 052,90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58 475 790,10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Итого по Кулебакскому муниципальному </w:t>
            </w:r>
            <w:r>
              <w:rPr>
                <w:rFonts w:ascii="Calibri" w:hAnsi="Calibri" w:cs="Calibri"/>
              </w:rPr>
              <w:lastRenderedPageBreak/>
              <w:t>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83 536 843,00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25 061 052,90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58 475 790,10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6" w:name="Par6558"/>
            <w:bookmarkEnd w:id="76"/>
            <w:r>
              <w:rPr>
                <w:rFonts w:ascii="Calibri" w:hAnsi="Calibri" w:cs="Calibri"/>
              </w:rPr>
              <w:t>Лысковский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240 мест с бассейном на ул. 50 лет ВЛКСМ, дом 36, корпус 2 г. Лысково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Нижегородский район, г. Лысково, ул. 50 лет ВЛКСМ, дом 36, корпус 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201 319 750,00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60 395 925,00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140 923 825,00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Лысковскому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201 319 750,00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60 395 925,00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140 923 825,00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7" w:name="Par6591"/>
            <w:bookmarkEnd w:id="77"/>
            <w:r>
              <w:rPr>
                <w:rFonts w:ascii="Calibri" w:hAnsi="Calibri" w:cs="Calibri"/>
              </w:rPr>
              <w:t>Павловский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205 мест со встроенным бассейном в г. Павлово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Павлово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158 045 078,79</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118 533 809,09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39 511 269,70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20 081 915,21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6 024 574,56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14 057 340,65</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Павловскому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158 045 078,79</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118 533 809,09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39 511 269,70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20 081 915,21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6 024 574,56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14 057 340,65</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8" w:name="Par6624"/>
            <w:bookmarkEnd w:id="78"/>
            <w:r>
              <w:rPr>
                <w:rFonts w:ascii="Calibri" w:hAnsi="Calibri" w:cs="Calibri"/>
              </w:rPr>
              <w:t>Городской округ город Первомайск</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100 мест в г. Первомайск Нижегородской области, ул. Заречная, д. 15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Первомайск, ул. Заречная, д. 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44 433 468,24</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23 325 101,18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21 108 367,06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Первомайску: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44 433 468,24</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23 325 101,18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21 108 367,06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79" w:name="Par6657"/>
            <w:bookmarkEnd w:id="79"/>
            <w:r>
              <w:rPr>
                <w:rFonts w:ascii="Calibri" w:hAnsi="Calibri" w:cs="Calibri"/>
              </w:rPr>
              <w:t>Городской округ Семеновский</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20</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75 мест в п. ст. Тарасиха г. Семенов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Семенов, п. ст. Тарасиха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91 065 100,00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27 319 530,00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63 745 570,00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Семеновскому: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91 065 100,00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27 319 530,00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63 745 570,00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0" w:name="Par6690"/>
            <w:bookmarkEnd w:id="80"/>
            <w:r>
              <w:rPr>
                <w:rFonts w:ascii="Calibri" w:hAnsi="Calibri" w:cs="Calibri"/>
              </w:rPr>
              <w:t>Сергачский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Дошкольное учреждение на 110 мест в г. Сергач Нижегородской области, ул. Строителей, д. 20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Сергач, ул. Строителей, д. 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60 110 759,33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45 083 069,50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15 027 689,83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32 130 532,44</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24 097 899,33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8 032 633,11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Сергачскому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60 110 759,33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45 083 069,50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15 027 689,83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32 130 532,44</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24 097 899,33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8 032 633,11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1" w:name="Par6723"/>
            <w:bookmarkEnd w:id="81"/>
            <w:r>
              <w:rPr>
                <w:rFonts w:ascii="Calibri" w:hAnsi="Calibri" w:cs="Calibri"/>
              </w:rPr>
              <w:t>Тоншаевский муниципальный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90 мест в р.п. Тоншаево, ул. Чкалова, дом 13 Тоншаевского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Тоншаевский район, р.п. Тоншаево, ул. Чкалова, дом 13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80 475 560,00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24 142 668,00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56 332 892,00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75 мест в пос. Буреполом, ул. Октябрьская, дом 9а Тоншаевского района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пос. Буреполом, ул. Октябрьская, дом 9а Тоншаевского района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69 709 930,00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37 594 726,32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14 687 721,18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17 427 482,50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Тоншаевскому муниципальному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69 709 930,00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37 594 726,32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14 687 721,18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17 427 482,50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80 475 560,00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24 142 668,00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56 332 892,00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2" w:name="Par6772"/>
            <w:bookmarkEnd w:id="82"/>
            <w:r>
              <w:rPr>
                <w:rFonts w:ascii="Calibri" w:hAnsi="Calibri" w:cs="Calibri"/>
              </w:rPr>
              <w:t>Городской округ город Шахунья</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240 мест по ул. Коммунистической, N 163 в г. Шахунья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Нижегородская область, г. Шахунья, ул. Коммунистическая, д. 163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56 212 369,17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29 905 157,88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12 254 119,00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14 053 092,29</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104 655 072,83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78 491 304,62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26 163 768,21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Шахунья: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56 212 369,17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29 905 157,88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12 254 119,00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14 053 092,29</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104 655 072,83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78 491 304,62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26 163 768,21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3" w:name="Par6805"/>
            <w:bookmarkEnd w:id="83"/>
            <w:r>
              <w:rPr>
                <w:rFonts w:ascii="Calibri" w:hAnsi="Calibri" w:cs="Calibri"/>
              </w:rPr>
              <w:t>Городской округ город Арзамас</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140 мест в 11 микрорайоне г. Арзамас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Арзамас, 11-й микрорайон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53 512 807,71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40 134 605,78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13 378 201,93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36 062 972,29</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27 047 229,22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9 015 743,07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Арзамасу: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53 512 807,71</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40 134 605,78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13 378 201,93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36 062 972,29</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27 047 229,22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9 015 743,07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4" w:name="Par6838"/>
            <w:bookmarkEnd w:id="84"/>
            <w:r>
              <w:rPr>
                <w:rFonts w:ascii="Calibri" w:hAnsi="Calibri" w:cs="Calibri"/>
              </w:rPr>
              <w:t>Городской округ город Дзержинск</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образовательное учреждение на 220 мест с бассейном по ул. Попова, д. 32а в г. Дзержинске Нижегородской области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Дзержинск, ул. Попова, д. 32а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108 547 032,26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36 917 571,00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71 629 461,26</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51 380 235,00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27 750 000,00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23 630 235,00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Дзержинску: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108 547 032,26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36 917 571,00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71 629 461,26</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51 380 235,00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27 750 000,00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23 630 235,00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муниципальным районам и городским округам: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3402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842 781 339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463 215 011,3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55 369 478,18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189 640 746,56</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134 556 103,00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888 686 545,26</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642 671 099,72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246 015 445,54</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1 137 476 506,02</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333 242 951,81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804 233 554,21</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85" w:name="Par6886"/>
            <w:bookmarkEnd w:id="85"/>
            <w:r>
              <w:rPr>
                <w:rFonts w:ascii="Calibri" w:hAnsi="Calibri" w:cs="Calibri"/>
              </w:rPr>
              <w:t>Городской округ город Нижний Новгород</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86" w:name="Par6888"/>
            <w:bookmarkEnd w:id="86"/>
            <w:r>
              <w:rPr>
                <w:rFonts w:ascii="Calibri" w:hAnsi="Calibri" w:cs="Calibri"/>
              </w:rPr>
              <w:t>Автозаводский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Реконструкция здания муниципального бюджетного дошкольного образовательного учреждения детского сада N 72 по ул. Лескова, 42б в Автозаводском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Автозаводский район, ул. Лескова, д. 42б</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60 653 925,00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53 176 257,39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7 477 667,61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570 007,00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570 007,00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в границах ул. Героя Шнитникова, ул. Булавина и реки Оки в Автозаводском районе г. Нижнего Новгорода, микрорайон "Юг"</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Автозаводский район, микрорайон "Юг" в границах ул. героя Шнитникова, ул. Булавина и реки Оки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192 492 990,00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97 468 155,00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95 024 835,00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по бульвару им. Коноваленко, у дома N 2 с инженерными сетями в Автозаводском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Автозаводский район, бул. им. Коноваленко, у д. N 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236 643 220,00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77 668 597,50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9 676 871,10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149 297 751,40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Автозаводскому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489 790 135,00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228 313 009,89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9 676 871,10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251 800 254,01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87" w:name="Par6953"/>
            <w:bookmarkEnd w:id="87"/>
            <w:r>
              <w:rPr>
                <w:rFonts w:ascii="Calibri" w:hAnsi="Calibri" w:cs="Calibri"/>
              </w:rPr>
              <w:t>Канавинский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Детское дошкольное учреждение на 320 мест в жилой застройке V группы ЭЖК в жилом </w:t>
            </w:r>
            <w:r>
              <w:rPr>
                <w:rFonts w:ascii="Calibri" w:hAnsi="Calibri" w:cs="Calibri"/>
              </w:rPr>
              <w:lastRenderedPageBreak/>
              <w:t>районе "Мещерское озеро" в границах улиц Волжская набережная, Бетанкура, К. Маркса в Канавинском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г. Н.Новгород, Канавинский район, в границах улиц К. Маркса, Волжская </w:t>
            </w:r>
            <w:r>
              <w:rPr>
                <w:rFonts w:ascii="Calibri" w:hAnsi="Calibri" w:cs="Calibri"/>
              </w:rPr>
              <w:lastRenderedPageBreak/>
              <w:t>набережная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285 856 590,00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85 756 977,00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200 099 613,00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Канавинскому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285 856 590,00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85 756 977,00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200 099 613,00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88" w:name="Par6986"/>
            <w:bookmarkEnd w:id="88"/>
            <w:r>
              <w:rPr>
                <w:rFonts w:ascii="Calibri" w:hAnsi="Calibri" w:cs="Calibri"/>
              </w:rPr>
              <w:t>Ленинский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по ул. Адмирала Макарова в Ленинском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Адмирала Макарова, у дома N 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283 966 627,97</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218 341 149,97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65 625 478,00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51 064 472,03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51 064 472,03</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Ленинскому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283 966 627,97</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218 341 149,97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65 625 478,00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51 064 472,03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51 064 472,03</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89" w:name="Par7019"/>
            <w:bookmarkEnd w:id="89"/>
            <w:r>
              <w:rPr>
                <w:rFonts w:ascii="Calibri" w:hAnsi="Calibri" w:cs="Calibri"/>
              </w:rPr>
              <w:t>Московский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Детское дошкольное учреждение на 300 мест в застройке земельного участка ул. Бурнаковская, напротив дома N 26а и Бурнаковского рынка в Московском районе г. Нижнего 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 застройке земельного участка вдоль ул. Бурнаковская, напротив дома N 26а и Бурнаковского рынка в Московском районе г. Нижнего Новгорода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262 536 220,00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70 884 779,40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191 651 440,60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Новый корпус МДОУ "Детский сад N 272" на 110 мест с пищеблоком в Московском районе г. Н.Новгорода с инженерными сетями</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Московский район, ул. Гастелло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119 600 864,67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56 192 736,09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63 408 128,58</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Московскому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119 600 864,67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56 192 736,09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63 408 128,58</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262 536 220,00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70 884 779,40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191 651 440,60</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90" w:name="Par7068"/>
            <w:bookmarkEnd w:id="90"/>
            <w:r>
              <w:rPr>
                <w:rFonts w:ascii="Calibri" w:hAnsi="Calibri" w:cs="Calibri"/>
              </w:rPr>
              <w:t>Нижегородский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в МР 8 "Верхние Печеры" с инженерными сетями в Нижегородском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Н.Новгород, Нижегородский район, МР 8 "Верхние Печеры"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227 507 993,57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107 135 237,86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120 372 755,71</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по ул. Богдановича, у дома N 3 с инженерными сетями в Нижегородском районе г. Н.Новгорода (проект повторного применения)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Н.Новгород, Нижегородский район, ул. Богдановича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166 637 729,66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84 608 968,52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82 028 761,14</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Нижегородскому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394 145 723,23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191 744 206,38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202 401 516,85</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91" w:name="Par7117"/>
            <w:bookmarkEnd w:id="91"/>
            <w:r>
              <w:rPr>
                <w:rFonts w:ascii="Calibri" w:hAnsi="Calibri" w:cs="Calibri"/>
              </w:rPr>
              <w:t>Приокский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2 - 3-этажный детский сад на 320 мест с бассейном - комплексная застройка по ул. Цветочная, 3 в Приокском районе г. Н.Новгорода (участок N 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Приокский район, ул. Цветочная, 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270 697 475,00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124 863 247,50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8 830 366,00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137 003 861,50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Детское дошкольное учреждение на 280 мест на территории по пр. Гагарина (в районе </w:t>
            </w:r>
            <w:r>
              <w:rPr>
                <w:rFonts w:ascii="Calibri" w:hAnsi="Calibri" w:cs="Calibri"/>
              </w:rPr>
              <w:lastRenderedPageBreak/>
              <w:t>Нижегородской сельскохозяйственной академии) в Приокском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Территория по пр. Гагарина (в районе Нижегородской сельскохозяйственной </w:t>
            </w:r>
            <w:r>
              <w:rPr>
                <w:rFonts w:ascii="Calibri" w:hAnsi="Calibri" w:cs="Calibri"/>
              </w:rPr>
              <w:lastRenderedPageBreak/>
              <w:t>академии) в Приокском районе г. Н.Новгорода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310 521 831,27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66 540 392,42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243 981 438,86</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38</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в микрорайоне "Зенит" в Приокском районе</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Приокский район, микрорайон "Зенит"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121 990 719,43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26 616 156,97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95 374 562,46</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Приокскому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270 697 475,00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124 863 247,50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8 830 366,00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137 003 861,50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432 512 550,70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93 156 549,38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339 356 001,32</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8346"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3"/>
              <w:rPr>
                <w:rFonts w:ascii="Calibri" w:hAnsi="Calibri" w:cs="Calibri"/>
              </w:rPr>
            </w:pPr>
            <w:bookmarkStart w:id="92" w:name="Par7182"/>
            <w:bookmarkEnd w:id="92"/>
            <w:r>
              <w:rPr>
                <w:rFonts w:ascii="Calibri" w:hAnsi="Calibri" w:cs="Calibri"/>
              </w:rPr>
              <w:t>Сормовский район</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по ул. Иванова, у дома N 20а с инженерными сетями в Сормовском районе г. Н.Новгорода (проект повторного применения)</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Н.Новгород, Сормовский район, ул. Иванова, у дома N 20а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159 512 581,17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78 867 041,63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80 645 539,54</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ДОУ по ул. Рубинчика, у дома N 17 с инженерными сетями в Сормовском районе г. Н.Новгорода</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Н.Новгород, ул. Рубинчика, у дома N 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15 457 775,00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15 457 775,00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137 515 805,00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60 446 805,59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77 068 999,41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Сормовскому району:</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174 970 356,17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94 324 816,63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80 645 539,54</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137 515 805,00</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60 446 805,59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77 068 999,41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городу Нижний Новгород: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2925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688 716 944,07</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342 261 759,10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346 455 184,97</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1 181 970 042,97</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631 964 212,95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18 507 237,10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531 498 592,92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1 031 969 832,73</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249 798 305,78</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782 171 526,95</w:t>
            </w:r>
          </w:p>
        </w:tc>
      </w:tr>
      <w:tr w:rsidR="00B11F2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6327</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1 531 498 283,09</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805 476 770,38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55 369 478,18</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536 095 931,53</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134 556 103,00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2 070 656 588,23</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1 274 635 312,67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18 507 237,10</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777 514 038,46</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2 169 446 338,75</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583 041 257,59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1 586 405 081,16</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pStyle w:val="ConsPlusNonformat"/>
      </w:pPr>
      <w:r>
        <w:t xml:space="preserve">                                                                          1</w:t>
      </w:r>
    </w:p>
    <w:p w:rsidR="00B11F29" w:rsidRDefault="00B11F29">
      <w:pPr>
        <w:pStyle w:val="ConsPlusNonformat"/>
      </w:pPr>
      <w:bookmarkStart w:id="93" w:name="Par7266"/>
      <w:bookmarkEnd w:id="93"/>
      <w:r>
        <w:t xml:space="preserve">                                                              Приложение 6</w:t>
      </w:r>
    </w:p>
    <w:p w:rsidR="00B11F29" w:rsidRDefault="00B11F29">
      <w:pPr>
        <w:pStyle w:val="ConsPlusNonformat"/>
      </w:pPr>
      <w:r>
        <w:t xml:space="preserve">                                    к государственной программе "Ликвидация</w:t>
      </w:r>
    </w:p>
    <w:p w:rsidR="00B11F29" w:rsidRDefault="00B11F29">
      <w:pPr>
        <w:pStyle w:val="ConsPlusNonformat"/>
      </w:pPr>
      <w:r>
        <w:t xml:space="preserve">                                   очередности в дошкольных образовательных</w:t>
      </w:r>
    </w:p>
    <w:p w:rsidR="00B11F29" w:rsidRDefault="00B11F29">
      <w:pPr>
        <w:pStyle w:val="ConsPlusNonformat"/>
      </w:pPr>
      <w:r>
        <w:t xml:space="preserve">                                   организациях Нижегородской области детей</w:t>
      </w:r>
    </w:p>
    <w:p w:rsidR="00B11F29" w:rsidRDefault="00B11F29">
      <w:pPr>
        <w:pStyle w:val="ConsPlusNonformat"/>
      </w:pPr>
      <w:r>
        <w:t xml:space="preserve">                               в 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94" w:name="Par7272"/>
      <w:bookmarkEnd w:id="94"/>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В РАМКАХ МЕРОПРИЯТИЯ "ВЫКУП ОБЪЕКТОВ НЕДВИЖИМОСТИ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 ЦЕЛЬЮ ОРГАНИЗАЦИИ МДОУ"</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07.08.2013 </w:t>
      </w:r>
      <w:hyperlink r:id="rId161" w:history="1">
        <w:r>
          <w:rPr>
            <w:rFonts w:ascii="Calibri" w:hAnsi="Calibri" w:cs="Calibri"/>
            <w:color w:val="0000FF"/>
          </w:rPr>
          <w:t>N 518</w:t>
        </w:r>
      </w:hyperlink>
      <w:r>
        <w:rPr>
          <w:rFonts w:ascii="Calibri" w:hAnsi="Calibri" w:cs="Calibri"/>
        </w:rPr>
        <w:t xml:space="preserve">, от 28.08.2013 </w:t>
      </w:r>
      <w:hyperlink r:id="rId162"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4125"/>
        <w:gridCol w:w="2970"/>
        <w:gridCol w:w="2475"/>
        <w:gridCol w:w="2310"/>
        <w:gridCol w:w="2310"/>
        <w:gridCol w:w="2310"/>
        <w:gridCol w:w="2145"/>
        <w:gridCol w:w="990"/>
        <w:gridCol w:w="1650"/>
        <w:gridCol w:w="1320"/>
        <w:gridCol w:w="990"/>
        <w:gridCol w:w="1650"/>
        <w:gridCol w:w="1320"/>
      </w:tblGrid>
      <w:tr w:rsidR="00B11F29">
        <w:tc>
          <w:tcPr>
            <w:tcW w:w="6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1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9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Местонахождение объекта</w:t>
            </w:r>
          </w:p>
        </w:tc>
        <w:tc>
          <w:tcPr>
            <w:tcW w:w="2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дополнительных мест</w:t>
            </w:r>
          </w:p>
        </w:tc>
        <w:tc>
          <w:tcPr>
            <w:tcW w:w="1699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(руб.)</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1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9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907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39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1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9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67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9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9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9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r>
      <w:tr w:rsidR="00B11F29">
        <w:tc>
          <w:tcPr>
            <w:tcW w:w="6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1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9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бюджет</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9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c>
          <w:tcPr>
            <w:tcW w:w="9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областной бюджет</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местный бюджет</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656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95" w:name="Par7315"/>
            <w:bookmarkEnd w:id="95"/>
            <w:r>
              <w:rPr>
                <w:rFonts w:ascii="Calibri" w:hAnsi="Calibri" w:cs="Calibri"/>
              </w:rPr>
              <w:t>Городской округ город Выкса</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МБДОУ "Детский сад N 27" (здание и земельный участок)</w:t>
            </w:r>
          </w:p>
        </w:tc>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 Выкса, м-н Центральный, д. 16</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39 000 000,00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1 000 000,00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0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городскому округу город Выкса:</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40 000 000,00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39 000 000,00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1 000 000,00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6565"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96" w:name="Par7344"/>
            <w:bookmarkEnd w:id="96"/>
            <w:r>
              <w:rPr>
                <w:rFonts w:ascii="Calibri" w:hAnsi="Calibri" w:cs="Calibri"/>
              </w:rPr>
              <w:t>Арзамасский муниципальный район</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1</w:t>
            </w:r>
          </w:p>
        </w:tc>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Детский сад на 95 мест в комплексе многоэтажной застройки в северо-восточной части микрорайона "Лесной" д. Березовка Арзамасского района Нижегородской области</w:t>
            </w:r>
          </w:p>
        </w:tc>
        <w:tc>
          <w:tcPr>
            <w:tcW w:w="2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микрорайон "Лесной", д. Березовка Арзамасского района</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32 173 294,00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24 129 971,00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8 043 323,00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0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Арзамасскому муниципальному району:</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32 173 294,00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24 129 971,00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8 043 323,00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775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285</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72 173 294,00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24 129 971,00</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39 000 000,00</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9 043 323,00</w:t>
            </w: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97" w:name="Par7389"/>
      <w:bookmarkEnd w:id="97"/>
      <w:r>
        <w:rPr>
          <w:rFonts w:ascii="Calibri" w:hAnsi="Calibri" w:cs="Calibri"/>
        </w:rPr>
        <w:t>Приложение 7</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детей в возрасте 3 - 7 лет</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98" w:name="Par7396"/>
      <w:bookmarkEnd w:id="98"/>
      <w:r>
        <w:rPr>
          <w:rFonts w:ascii="Calibri" w:hAnsi="Calibri" w:cs="Calibri"/>
        </w:rPr>
        <w:t>СВОДНАЯ ТАБЛИЦА ПО МЕРОПРИЯТИЯМ ПРОГРАММЫ</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3"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N │    Мероприятия     │ Категория  │                                    2013                                    │                             2014                             │                      2015                      │На период до │                               Всего по Программе                               │</w:t>
      </w:r>
    </w:p>
    <w:p w:rsidR="00B11F29" w:rsidRDefault="00B11F29">
      <w:pPr>
        <w:pStyle w:val="ConsPlusCell"/>
        <w:rPr>
          <w:rFonts w:ascii="Courier New" w:hAnsi="Courier New" w:cs="Courier New"/>
          <w:sz w:val="16"/>
          <w:szCs w:val="16"/>
        </w:rPr>
      </w:pPr>
      <w:r>
        <w:rPr>
          <w:rFonts w:ascii="Courier New" w:hAnsi="Courier New" w:cs="Courier New"/>
          <w:sz w:val="16"/>
          <w:szCs w:val="16"/>
        </w:rPr>
        <w:t>│п/п│     Программы      │  расходов  │                                                                            │                                                              │                                                │  2023 года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                    │ вложения и │     Всего      │                        в том числе                        │     Всего      │                 в том числе                 │     Всего      │          в том числе          │ в том числе │     Всего      │                │                 в том </w:t>
      </w:r>
      <w:r>
        <w:rPr>
          <w:rFonts w:ascii="Courier New" w:hAnsi="Courier New" w:cs="Courier New"/>
          <w:sz w:val="16"/>
          <w:szCs w:val="16"/>
        </w:rPr>
        <w:lastRenderedPageBreak/>
        <w:t>числе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прочие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  расходы)  │                │ федеральный  │  областной   │местный бюджет│    прочие    │                │  федеральный   │  областной  │местный бюджет│                │  областной   │ местный бюджет │  областной  │                │  федеральный   │  областной   │ местный бюджет │    прочие    │</w:t>
      </w:r>
    </w:p>
    <w:p w:rsidR="00B11F29" w:rsidRDefault="00B11F29">
      <w:pPr>
        <w:pStyle w:val="ConsPlusCell"/>
        <w:rPr>
          <w:rFonts w:ascii="Courier New" w:hAnsi="Courier New" w:cs="Courier New"/>
          <w:sz w:val="16"/>
          <w:szCs w:val="16"/>
        </w:rPr>
      </w:pPr>
      <w:r>
        <w:rPr>
          <w:rFonts w:ascii="Courier New" w:hAnsi="Courier New" w:cs="Courier New"/>
          <w:sz w:val="16"/>
          <w:szCs w:val="16"/>
        </w:rPr>
        <w:t>│   │                    │            │                │    бюджет    │    бюджет    │              │  источники   │                │     бюджет     │   бюджет    │              │                │    бюджет    │                │   бюджет    │                │     бюджет     │    бюджет    │                │  источники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1 │         2          │     3      │       4        │      5       │      6       │      7       │      8       │       9        │       10       │     11      │      12      │       13       │      14      │       15       │     16      │       17       │       18       │      19      │       20       │      21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99" w:name="Par7412"/>
      <w:bookmarkEnd w:id="99"/>
      <w:r>
        <w:rPr>
          <w:rFonts w:ascii="Courier New" w:hAnsi="Courier New" w:cs="Courier New"/>
          <w:sz w:val="16"/>
          <w:szCs w:val="16"/>
        </w:rPr>
        <w:t>│   │                                                                                                                                               Арзамасский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МДОУ   на│   прочие   │    1 794 376,80│    541 782,60│    804 000,00│    448 594,20│              │                │                │             │              │                │              │                │             │    1 794 376,80│      541 782,60│    804 000,00│      448 594,20│              │</w:t>
      </w:r>
    </w:p>
    <w:p w:rsidR="00B11F29" w:rsidRDefault="00B11F29">
      <w:pPr>
        <w:pStyle w:val="ConsPlusCell"/>
        <w:rPr>
          <w:rFonts w:ascii="Courier New" w:hAnsi="Courier New" w:cs="Courier New"/>
          <w:sz w:val="16"/>
          <w:szCs w:val="16"/>
        </w:rPr>
      </w:pPr>
      <w:r>
        <w:rPr>
          <w:rFonts w:ascii="Courier New" w:hAnsi="Courier New" w:cs="Courier New"/>
          <w:sz w:val="16"/>
          <w:szCs w:val="16"/>
        </w:rPr>
        <w:t>│   │базе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│общеобразовательных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51 202 789,00│ 38 402 091,75│          0,00│ 12 800 697,25│              │   26 031 926,43│   19 523 944,82│         0,00│  6 507 981,61│                │              │                │             │   77 234 715,43│   57 926 036,57│          0,00│   19 308 678,86│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│3  │Выкуп       объектов│капитальные │   32 173 294,00│ 24 129 971,00│          0,00│  8 043 323,00│              │                │                │             │              │                │              │                │             │   32 173 294,00│   24 129 971,00│          0,00│    8 043 323,00│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│недвижимости с целью│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│организации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0" w:name="Par7426"/>
      <w:bookmarkEnd w:id="100"/>
      <w:r>
        <w:rPr>
          <w:rFonts w:ascii="Courier New" w:hAnsi="Courier New" w:cs="Courier New"/>
          <w:sz w:val="16"/>
          <w:szCs w:val="16"/>
        </w:rPr>
        <w:t>│   │                                                                                                                                              Балахнинский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│Капитальный   ремонт│   прочие   │    8 335 534,04│  2 093 944,63│  4 157 705,88│  2 083 883,53│              │                │                │             │              │                │              │                │             │    8 335 534,04│    2 093 944,63│  4 157 705,88│    2 083 883,53│              │</w:t>
      </w:r>
    </w:p>
    <w:p w:rsidR="00B11F29" w:rsidRDefault="00B11F29">
      <w:pPr>
        <w:pStyle w:val="ConsPlusCell"/>
        <w:rPr>
          <w:rFonts w:ascii="Courier New" w:hAnsi="Courier New" w:cs="Courier New"/>
          <w:sz w:val="16"/>
          <w:szCs w:val="16"/>
        </w:rPr>
      </w:pPr>
      <w:r>
        <w:rPr>
          <w:rFonts w:ascii="Courier New" w:hAnsi="Courier New" w:cs="Courier New"/>
          <w:sz w:val="16"/>
          <w:szCs w:val="16"/>
        </w:rPr>
        <w:t>│   │существующих МДОУ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1" w:name="Par7431"/>
      <w:bookmarkEnd w:id="101"/>
      <w:r>
        <w:rPr>
          <w:rFonts w:ascii="Courier New" w:hAnsi="Courier New" w:cs="Courier New"/>
          <w:sz w:val="16"/>
          <w:szCs w:val="16"/>
        </w:rPr>
        <w:t>│   │                                                                                                                                               Богородский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311 251 119,68│102 943 257,18│ 28 427 638,00│ 45 324 121,50│134 556 103,00│   54 767 050,00│   41 075 287,50│         0,00│ 13 691 762,50│   53 832 260,00│ 16 149 678,00│   37 682 582,00│             │  419 850 429,68│  144 018 544,68│ 44 577 316,00│   96 698 466,00│134 556 103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2" w:name="Par7436"/>
      <w:bookmarkEnd w:id="102"/>
      <w:r>
        <w:rPr>
          <w:rFonts w:ascii="Courier New" w:hAnsi="Courier New" w:cs="Courier New"/>
          <w:sz w:val="16"/>
          <w:szCs w:val="16"/>
        </w:rPr>
        <w:t>│   │                                                                                                                                                  Городской округ город Бор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семейных│   прочие   │    5 601 136,86│          0,00│  5 601 136,86│          0,00│              │      921 750,00│            0,00│   921 750,00│          0,00│      918 750,00│    918 750,00│            0,00│ 6 963 863,16│   14 405 500,02│            0,00│ 14 405 500,02│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│детских садов       │  расходы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1 050 000,00│          0,00│          0,00│  1 050 000,00│              │                │                │             │              │                │              │                │             │    1 050 000,00│            0,00│          0,00│    1 050 000,00│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46 749 027,00│ 46 749 027,00│          0,00│          0,00│              │   86 673 189,38│   53 317 635,28│         0,00│ 33 355 554,10│                │              │                │             │  133 422 216,38│  100 066 662,28│          0,00│   33 355 554,10│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3" w:name="Par7447"/>
      <w:bookmarkEnd w:id="103"/>
      <w:r>
        <w:rPr>
          <w:rFonts w:ascii="Courier New" w:hAnsi="Courier New" w:cs="Courier New"/>
          <w:sz w:val="16"/>
          <w:szCs w:val="16"/>
        </w:rPr>
        <w:t>│   │                                                                                                                                              Бутурлинский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              │              │              │              │   45 000 000,00│   42 250 000,00│         0,00│  2 750 000,00│   64 185 530,00│ 15 855 659,00│   48 329 871,00│             │  109 185 530,00│   42 250 000,00│ 15 855 659,00│   51 079 871,00│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4" w:name="Par7452"/>
      <w:bookmarkEnd w:id="104"/>
      <w:r>
        <w:rPr>
          <w:rFonts w:ascii="Courier New" w:hAnsi="Courier New" w:cs="Courier New"/>
          <w:sz w:val="16"/>
          <w:szCs w:val="16"/>
        </w:rPr>
        <w:t>│   │                                                                                                                                              Варнавинский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              │              │              │              │                │                │             │              │  144 170 830,12│ 43 251 249,04│  100 919 581,08│             │  144 170 830,12│            0,00│ 43 251 249,04│  100 919 581,08│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bookmarkStart w:id="105" w:name="Par7457"/>
      <w:bookmarkEnd w:id="105"/>
      <w:r>
        <w:rPr>
          <w:rFonts w:ascii="Courier New" w:hAnsi="Courier New" w:cs="Courier New"/>
          <w:sz w:val="16"/>
          <w:szCs w:val="16"/>
        </w:rPr>
        <w:t>│   │                                                                                                                                                 Городской округ город Выкса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│Выкуп       объектов│капитальные │   40 000 000,00│          0,00│ 39 000 000,00│  1 000 000,00│              │                │                │             │              │                │              │                │             │   40 000 000,00│            0,00│ 39 000 000,00│    1 000 000,00│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│недвижимости с целью│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│организации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│Создание   МДОУ   на│   прочие   │    7 359 192,15│    686 124,96│  4 833 269,15│  1 839 798,04│              │                │                │             │              │                │              │                │             │    7 359 192,15│      686 124,96│  4 833 269,15│    1 839 798,04│              │</w:t>
      </w:r>
    </w:p>
    <w:p w:rsidR="00B11F29" w:rsidRDefault="00B11F29">
      <w:pPr>
        <w:pStyle w:val="ConsPlusCell"/>
        <w:rPr>
          <w:rFonts w:ascii="Courier New" w:hAnsi="Courier New" w:cs="Courier New"/>
          <w:sz w:val="16"/>
          <w:szCs w:val="16"/>
        </w:rPr>
      </w:pPr>
      <w:r>
        <w:rPr>
          <w:rFonts w:ascii="Courier New" w:hAnsi="Courier New" w:cs="Courier New"/>
          <w:sz w:val="16"/>
          <w:szCs w:val="16"/>
        </w:rPr>
        <w:t>│   │базе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│общеобразовательных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│3  │Создание    семейных│   прочие   │    5 538 672,54│          0,00│  5 538 672,54│          0,00│              │      921 750,00│            0,00│   921 750,00│          0,00│      918 750,00│    918 750,00│            0,00│ 7 026 327,48│   14 405 500,02│            0,00│ 14 405 500,02│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│детских садов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1 050 000,00│          0,00│          0,00│  1 050 000,00│              │                │                │             │              │                │              │                │             │    1 050 000,00│            0,00│          0,00│    1 050 000,00│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│4  │Строительство       │капитальные │   41 485 504,87│ 41 485 504,87│          0,00│          0,00│              │  103 473 512,31│   67 233 758,02│         0,00│ 36 239 754,29│                │              │                │             │  144 959 017,18│  108 719 262,89│          0,00│   36 239 754,29│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6" w:name="Par7477"/>
      <w:bookmarkEnd w:id="106"/>
      <w:r>
        <w:rPr>
          <w:rFonts w:ascii="Courier New" w:hAnsi="Courier New" w:cs="Courier New"/>
          <w:sz w:val="16"/>
          <w:szCs w:val="16"/>
        </w:rPr>
        <w:t>│   │                                                                                                                                             Краснобаковский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│Капитальный   ремонт│   прочие   │    1 611 973,26│    934 854,94│    274 125,00│    402 993,32│              │                │                │             │              │                │              │                │             │    1 611 973,26│      934 854,94│    274 125,00│      402 993,32│              │</w:t>
      </w:r>
    </w:p>
    <w:p w:rsidR="00B11F29" w:rsidRDefault="00B11F29">
      <w:pPr>
        <w:pStyle w:val="ConsPlusCell"/>
        <w:rPr>
          <w:rFonts w:ascii="Courier New" w:hAnsi="Courier New" w:cs="Courier New"/>
          <w:sz w:val="16"/>
          <w:szCs w:val="16"/>
        </w:rPr>
      </w:pPr>
      <w:r>
        <w:rPr>
          <w:rFonts w:ascii="Courier New" w:hAnsi="Courier New" w:cs="Courier New"/>
          <w:sz w:val="16"/>
          <w:szCs w:val="16"/>
        </w:rPr>
        <w:t>│   │существующих МДОУ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7" w:name="Par7482"/>
      <w:bookmarkEnd w:id="107"/>
      <w:r>
        <w:rPr>
          <w:rFonts w:ascii="Courier New" w:hAnsi="Courier New" w:cs="Courier New"/>
          <w:sz w:val="16"/>
          <w:szCs w:val="16"/>
        </w:rPr>
        <w:t>│   │                                                                                                                                        Кстовский муниципальный район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29 909 043,31│ 22 431 782,48│          0,00│  7 477 260,83│              │                │                │             │              │                │              │                │             │   29 909 043,31│   22 431 782,48│          0,00│    7 477 260,83│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│Капитальный   ремонт│   прочие   │                │              │              │              │              │                │                │             │              │   20 000 000,00│  6 000 000,00│   14 000 000,00│             │   20 000 000,00│            0,00│  6 000 000,00│   14 000 000,00│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│пустующих     зданий│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│образовательных     │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│3  │Строительство       │капитальные │    4 000 000,00│  4 000 000,00│          0,00│          0,00│              │  146 033 507,55│  120 025 130,66│         0,00│ 26 008 376,89│  398 808 717,69│115 042 615,31│  283 766 102,38│             │  548 842 225,24│  124 025 130,66│115 042 615,31│  309 774 479,27│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8" w:name="Par7496"/>
      <w:bookmarkEnd w:id="108"/>
      <w:r>
        <w:rPr>
          <w:rFonts w:ascii="Courier New" w:hAnsi="Courier New" w:cs="Courier New"/>
          <w:sz w:val="16"/>
          <w:szCs w:val="16"/>
        </w:rPr>
        <w:t>│   │                                                                                                                                               Кулебакский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│Капитальный   ремонт│   прочие   │    4 726 478,71│  1 772 375,63│  1 772 483,40│  1 181 619,68│              │                │                │             │              │                │              │                │             │    4 726 478,71│    1 772 375,63│  1 772 483,40│    1 181 619,68│              │</w:t>
      </w:r>
    </w:p>
    <w:p w:rsidR="00B11F29" w:rsidRDefault="00B11F29">
      <w:pPr>
        <w:pStyle w:val="ConsPlusCell"/>
        <w:rPr>
          <w:rFonts w:ascii="Courier New" w:hAnsi="Courier New" w:cs="Courier New"/>
          <w:sz w:val="16"/>
          <w:szCs w:val="16"/>
        </w:rPr>
      </w:pPr>
      <w:r>
        <w:rPr>
          <w:rFonts w:ascii="Courier New" w:hAnsi="Courier New" w:cs="Courier New"/>
          <w:sz w:val="16"/>
          <w:szCs w:val="16"/>
        </w:rPr>
        <w:t>│   │пустующих     зданий│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│учреждений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              │              │              │              │                │                │             │              │   83 536 843,00│ 25 061 052,90│   58 475 790,10│             │   83 536 843,00│            0,00│ 25 061 052,90│   58 475 790,10│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09" w:name="Par7506"/>
      <w:bookmarkEnd w:id="109"/>
      <w:r>
        <w:rPr>
          <w:rFonts w:ascii="Courier New" w:hAnsi="Courier New" w:cs="Courier New"/>
          <w:sz w:val="16"/>
          <w:szCs w:val="16"/>
        </w:rPr>
        <w:t>│   │                                                                                                                                               Лысковский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6 680 820,22│  2 213 060,05│  2 797 555,11│  1 670 205,06│              │                │                │             │              │                │              │                │             │    6 680 820,22│    2 213 060,05│  2 797 555,11│    1 670 205,06│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              │              │              │              │                │                │             │              │  201 319 750,00│ 60 395 925,00│  140 923 825,00│             │  201 319 750,00│            0,00│ 60 395 925,00│  140 923 825,00│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0" w:name="Par7515"/>
      <w:bookmarkEnd w:id="110"/>
      <w:r>
        <w:rPr>
          <w:rFonts w:ascii="Courier New" w:hAnsi="Courier New" w:cs="Courier New"/>
          <w:sz w:val="16"/>
          <w:szCs w:val="16"/>
        </w:rPr>
        <w:t>│   │                                                                                                                                               Навашинский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8 325 067,00│  5 743 800,25│    500 000,00│  2 081 266,75│              │                │                │             │              │                │              │                │             │    8 325 067,00│    5 743 800,25│    500 000,00│    2 081 266,75│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1" w:name="Par7521"/>
      <w:bookmarkEnd w:id="111"/>
      <w:r>
        <w:rPr>
          <w:rFonts w:ascii="Courier New" w:hAnsi="Courier New" w:cs="Courier New"/>
          <w:sz w:val="16"/>
          <w:szCs w:val="16"/>
        </w:rPr>
        <w:t>│   │                                                                                                                                               Павловский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11 439 900,00│  6 355 804,35│  2 224 120,65│  2 859 975,00│              │                │                │             │              │                │              │                │             │   11 439 900,00│    6 355 804,35│  2 224 120,65│    2 859 975,00│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│ранее     переданных│  расходы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│Создание    семейных│   прочие   │    1 865 545,63│          0,00│  1 865 545,63│          0,00│              │      307 250,00│            0,00│   307 250,00│          0,00│      306 250,00│    306 250,00│            0,00│ 2 322 787,71│    4 801 833,34│            0,00│  4 801 833,34│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│детских садов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350 000,00│          0,00│          0,00│    350 000,00│              │                │                │             │              │                │              │                │             │      350 000,00│            0,00│          0,00│      350 000,00│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│3  │Строительство       │капитальные │                │              │              │              │              │  158 045 078,79│  118 533 809,09│         0,00│ 39 511 269,70│   20 081 915,21│  6 024 574,56│   14 057 340,65│             │  178 126 994,00│  118 533 809,09│  6 024 574,56│   53 568 610,35│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2" w:name="Par7536"/>
      <w:bookmarkEnd w:id="112"/>
      <w:r>
        <w:rPr>
          <w:rFonts w:ascii="Courier New" w:hAnsi="Courier New" w:cs="Courier New"/>
          <w:sz w:val="16"/>
          <w:szCs w:val="16"/>
        </w:rPr>
        <w:t>│   │                                                                                                                                              Городской округ город Первомайск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40 000 000,00│ 40 000 000,00│          0,00│          0,00│              │   44 433 468,24│   23 325 101,18│         0,00│ 21 108 367,06│                │              │                │             │   84 433 468,24│   63 325 101,18│          0,00│   21 108 367,06│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3" w:name="Par7541"/>
      <w:bookmarkEnd w:id="113"/>
      <w:r>
        <w:rPr>
          <w:rFonts w:ascii="Courier New" w:hAnsi="Courier New" w:cs="Courier New"/>
          <w:sz w:val="16"/>
          <w:szCs w:val="16"/>
        </w:rPr>
        <w:t xml:space="preserve">│   │                                                                                                                                               Пильнинский муниципальный район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семейных│   прочие   │    1 831 771,74│          0,00│  1 831 771,74│          0,00│              │      307 250,00│            0,00│   307 250,00│          0,00│      306 250,00│    306 250,00│            0,00│ 2 356 561,60│    4 801 833,34│            0,00│  4 801 833,34│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│детских садов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350 000,00│          0,00│          0,00│    350 000,00│              │                │                │             │              │                │              │                │             │      350 000,00│            0,00│          0,00│      350 000,00│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4" w:name="Par7549"/>
      <w:bookmarkEnd w:id="114"/>
      <w:r>
        <w:rPr>
          <w:rFonts w:ascii="Courier New" w:hAnsi="Courier New" w:cs="Courier New"/>
          <w:sz w:val="16"/>
          <w:szCs w:val="16"/>
        </w:rPr>
        <w:t>│   │                                                                                                                                                 Городской округ Семеновский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              │              │              │              │                │                │             │              │   91 065 100,00│ 27 319 530,00│   63 745 570,00│             │   91 065 100,00│            0,00│ 27 319 530,00│   63 745 570,00│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5" w:name="Par7554"/>
      <w:bookmarkEnd w:id="115"/>
      <w:r>
        <w:rPr>
          <w:rFonts w:ascii="Courier New" w:hAnsi="Courier New" w:cs="Courier New"/>
          <w:sz w:val="16"/>
          <w:szCs w:val="16"/>
        </w:rPr>
        <w:t>│   │                                                                                                                                               Сергачский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60 110 759,33│ 45 083 069,50│          0,00│ 15 027 689,83│              │   32 130 532,44│   24 097 899,33│         0,00│  8 032 633,11│                │              │                │             │   92 241 291,77│   69 180 968,83│          0,00│   23 060 322,94│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bookmarkStart w:id="116" w:name="Par7559"/>
      <w:bookmarkEnd w:id="116"/>
      <w:r>
        <w:rPr>
          <w:rFonts w:ascii="Courier New" w:hAnsi="Courier New" w:cs="Courier New"/>
          <w:sz w:val="16"/>
          <w:szCs w:val="16"/>
        </w:rPr>
        <w:t>│   │                                                                                                                                               Сеченовский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МДОУ   на│   прочие   │    1 360 709,88│          0,00│  1 020 532,41│    340 177,47│              │                │                │             │              │                │              │                │             │    1 360 709,88│            0,00│  1 020 532,41│      340 177,47│              │</w:t>
      </w:r>
    </w:p>
    <w:p w:rsidR="00B11F29" w:rsidRDefault="00B11F29">
      <w:pPr>
        <w:pStyle w:val="ConsPlusCell"/>
        <w:rPr>
          <w:rFonts w:ascii="Courier New" w:hAnsi="Courier New" w:cs="Courier New"/>
          <w:sz w:val="16"/>
          <w:szCs w:val="16"/>
        </w:rPr>
      </w:pPr>
      <w:r>
        <w:rPr>
          <w:rFonts w:ascii="Courier New" w:hAnsi="Courier New" w:cs="Courier New"/>
          <w:sz w:val="16"/>
          <w:szCs w:val="16"/>
        </w:rPr>
        <w:t>│   │базе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│общеобразовательных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7" w:name="Par7566"/>
      <w:bookmarkEnd w:id="117"/>
      <w:r>
        <w:rPr>
          <w:rFonts w:ascii="Courier New" w:hAnsi="Courier New" w:cs="Courier New"/>
          <w:sz w:val="16"/>
          <w:szCs w:val="16"/>
        </w:rPr>
        <w:t>│   │                                                                                                                                               Сосновский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семейных│   прочие   │    1 846 385,74│          0,00│  1 846 385,74│          0,00│              │      307 250,00│            0,00│   307 250,00│          0,00│      306 250,00│    306 250,00│            0,00│ 2 341 947,60│    4 801 833,34│            0,00│  4 801 833,34│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│детских садов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350 000,00│          0,00│          0,00│    350 000,00│              │                │                │             │              │                │              │                │             │      350 000,00│            0,00│          0,00│      350 000,00│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8" w:name="Par7574"/>
      <w:bookmarkEnd w:id="118"/>
      <w:r>
        <w:rPr>
          <w:rFonts w:ascii="Courier New" w:hAnsi="Courier New" w:cs="Courier New"/>
          <w:sz w:val="16"/>
          <w:szCs w:val="16"/>
        </w:rPr>
        <w:t>│   │                                                                                                                                               Тонкинский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семейных│   прочие   │    3 787 380,40│          0,00│  3 787 380,40│          0,00│              │      614 500,00│            0,00│   614 500,00│          0,00│      612 500,00│    612 500,00│            0,00│ 4 589 280,28│    9 603 660,68│            0,00│  9 603 660,68│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│детских садов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700 000,00│          0,00│          0,00│    700 000,00│              │                │                │             │              │                │              │                │             │      700 000,00│            0,00│          0,00│      700 000,00│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19" w:name="Par7582"/>
      <w:bookmarkEnd w:id="119"/>
      <w:r>
        <w:rPr>
          <w:rFonts w:ascii="Courier New" w:hAnsi="Courier New" w:cs="Courier New"/>
          <w:sz w:val="16"/>
          <w:szCs w:val="16"/>
        </w:rPr>
        <w:t>│   │                                                                                                                                               Тоншаевский муниципальный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69 709 930,00│ 37 594 726,32│ 14 687 721,18│ 17 427 482,50│              │                │                │             │              │   80 475 560,00│ 24 142 668,00│   56 332 892,00│             │  150 185 490,00│   37 594 726,32│ 38 830 389,18│   73 760 374,50│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0" w:name="Par7587"/>
      <w:bookmarkEnd w:id="120"/>
      <w:r>
        <w:rPr>
          <w:rFonts w:ascii="Courier New" w:hAnsi="Courier New" w:cs="Courier New"/>
          <w:sz w:val="16"/>
          <w:szCs w:val="16"/>
        </w:rPr>
        <w:t>│   │                                                                                                                                                Городской округ город Шахунья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              │              │              │              │                │                │             │              │    4 250 000,00│  1 275 000,00│    2 975 000,00│             │    4 250 000,00│            0,00│  1 275 000,00│    2 975 000,00│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56 212 369,17│ 29 905 157,88│ 12 254 119,00│ 14 053 092,29│              │  104 655 072,83│   78 491 304,62│         0,00│ 26 163 768,21│                │              │                │             │  160 867 442,00│  108 396 462,50│ 12 254 119,00│   40 216 860,50│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1" w:name="Par7596"/>
      <w:bookmarkEnd w:id="121"/>
      <w:r>
        <w:rPr>
          <w:rFonts w:ascii="Courier New" w:hAnsi="Courier New" w:cs="Courier New"/>
          <w:sz w:val="16"/>
          <w:szCs w:val="16"/>
        </w:rPr>
        <w:t>│   │                                                                                                                                                Городской округ город Арзамас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│Строительство       │капитальные │   53 512 807,71│ 40 134 605,78│          0,00│ 13 378 201,93│              │   36 062 972,29│   27 047 229,22│         0,00│  9 015 743,07│                │              │                │             │   89 575 780,00│   67 181 835,00│          0,00│   22 393 945,00│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2" w:name="Par7601"/>
      <w:bookmarkEnd w:id="122"/>
      <w:r>
        <w:rPr>
          <w:rFonts w:ascii="Courier New" w:hAnsi="Courier New" w:cs="Courier New"/>
          <w:sz w:val="16"/>
          <w:szCs w:val="16"/>
        </w:rPr>
        <w:t>│   │                                                                                                                                               Городской округ город Дзержинск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│Капитальный   ремонт│   прочие   │    5 749 416,27│  2 312 062,18│  2 000 000,00│  1 437 354,09│              │                │                │             │              │                │              │                │             │    5 749 416,27│    2 312 062,18│  2 000 000,00│    1 437 354,09│              │</w:t>
      </w:r>
    </w:p>
    <w:p w:rsidR="00B11F29" w:rsidRDefault="00B11F29">
      <w:pPr>
        <w:pStyle w:val="ConsPlusCell"/>
        <w:rPr>
          <w:rFonts w:ascii="Courier New" w:hAnsi="Courier New" w:cs="Courier New"/>
          <w:sz w:val="16"/>
          <w:szCs w:val="16"/>
        </w:rPr>
      </w:pPr>
      <w:r>
        <w:rPr>
          <w:rFonts w:ascii="Courier New" w:hAnsi="Courier New" w:cs="Courier New"/>
          <w:sz w:val="16"/>
          <w:szCs w:val="16"/>
        </w:rPr>
        <w:t>│   │существующих МДОУ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108 547 032,26│ 36 917 571,00│          0,00│ 71 629 461,26│              │   51 380 235,00│   27 750 000,00│         0,00│ 23 630 235,00│                │              │                │             │  159 927 267,26│   64 667 571,00│          0,00│   95 259 696,26│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3" w:name="Par7609"/>
      <w:bookmarkEnd w:id="123"/>
      <w:r>
        <w:rPr>
          <w:rFonts w:ascii="Courier New" w:hAnsi="Courier New" w:cs="Courier New"/>
          <w:sz w:val="16"/>
          <w:szCs w:val="16"/>
        </w:rPr>
        <w:t xml:space="preserve">│   │                                                                                                                                                 Городской округ город Саров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│Капитальный   ремонт│   прочие   │                │              │              │              │              │      796 114,00│            0,00│         0,00│    796 114,00│                │              │                │             │      796 114,00│            0,00│          0,00│      796 114,00│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│существующих МДОУ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│ИТОГО             по│   прочие   │  107 763 404,55│ 45 085 592,07│ 40 854 684,51│ 21 823 127,97│          0,00│    4 175 864,00│            0,00│ 3 379 750,00│    796 114,00│   27 618 750,00│ 10 643 750,00│   16 975 000,00│25 600 767,83│  165 158 786,38│   45 085 592,07│ 80 478 952,34│   39 594 241,97│          0,00│</w:t>
      </w:r>
    </w:p>
    <w:p w:rsidR="00B11F29" w:rsidRDefault="00B11F29">
      <w:pPr>
        <w:pStyle w:val="ConsPlusCell"/>
        <w:rPr>
          <w:rFonts w:ascii="Courier New" w:hAnsi="Courier New" w:cs="Courier New"/>
          <w:sz w:val="16"/>
          <w:szCs w:val="16"/>
        </w:rPr>
      </w:pPr>
      <w:r>
        <w:rPr>
          <w:rFonts w:ascii="Courier New" w:hAnsi="Courier New" w:cs="Courier New"/>
          <w:sz w:val="16"/>
          <w:szCs w:val="16"/>
        </w:rPr>
        <w:t>│   │муниципальным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│районам и  городским│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│округам: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918 804 633,02│487 344 982,28│ 94 369 478,18│202 534 069,56│134 556 103,00│  888 686 545,26│  642 671 099,72│         0,00│246 015 445,54│1 137 476 506,02│333 242 951,81│  804 233 554,21│         0,00│2 944 967 684,30│1 130 016 082,00│427 612 429,99│1 252 783 069,31│134 556 103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4" w:name="Par7622"/>
      <w:bookmarkEnd w:id="124"/>
      <w:r>
        <w:rPr>
          <w:rFonts w:ascii="Courier New" w:hAnsi="Courier New" w:cs="Courier New"/>
          <w:sz w:val="16"/>
          <w:szCs w:val="16"/>
        </w:rPr>
        <w:t>│   │                                                                                                                                            Городской округ город Нижний Новгород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5" w:name="Par7624"/>
      <w:bookmarkEnd w:id="125"/>
      <w:r>
        <w:rPr>
          <w:rFonts w:ascii="Courier New" w:hAnsi="Courier New" w:cs="Courier New"/>
          <w:sz w:val="16"/>
          <w:szCs w:val="16"/>
        </w:rPr>
        <w:t>│   │                                                                                                                                                     Автозаводский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│1  │Возврат   и   ремонт│   прочие   │   24 537 444,90│ 12 268 722,45│          0,00│ 12 268 722,45│              │                │                │             │              │                │              │                │             │   24 537 444,90│   12 268 722,45│          0,00│   12 268 722,45│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              │              │              │              │  489 790 135,00│  228 313 009,89│ 9 676 871,10│251 800 254,01│                │              │                │             │  489 790 135,00│  228 313 009,89│  9 676 871,10│  251 800 254,01│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6" w:name="Par7633"/>
      <w:bookmarkEnd w:id="126"/>
      <w:r>
        <w:rPr>
          <w:rFonts w:ascii="Courier New" w:hAnsi="Courier New" w:cs="Courier New"/>
          <w:sz w:val="16"/>
          <w:szCs w:val="16"/>
        </w:rPr>
        <w:t>│   │                                                                                                                                                      Канавинский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              │              │              │              │                │                │             │              │                │              │                │             │            0,00│            0,00│          0,00│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              │              │              │              │                │                │             │              │  285 856 590,00│ 85 756 977,00│  200 099 613,00│             │  285 856 590,00│            0,00│ 85 756 977,00│  200 099 613,00│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7" w:name="Par7642"/>
      <w:bookmarkEnd w:id="127"/>
      <w:r>
        <w:rPr>
          <w:rFonts w:ascii="Courier New" w:hAnsi="Courier New" w:cs="Courier New"/>
          <w:sz w:val="16"/>
          <w:szCs w:val="16"/>
        </w:rPr>
        <w:t>│   │                                                                                                                                                       Ленинский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│Создание   МДОУ   на│   прочие   │   10 822 628,68│  5 411 314,34│          0,00│  5 411 314,34│              │                │                │             │              │                │              │                │             │   10 822 628,68│    5 411 314,34│          0,00│    5 411 314,34│              │</w:t>
      </w:r>
    </w:p>
    <w:p w:rsidR="00B11F29" w:rsidRDefault="00B11F29">
      <w:pPr>
        <w:pStyle w:val="ConsPlusCell"/>
        <w:rPr>
          <w:rFonts w:ascii="Courier New" w:hAnsi="Courier New" w:cs="Courier New"/>
          <w:sz w:val="16"/>
          <w:szCs w:val="16"/>
        </w:rPr>
      </w:pPr>
      <w:r>
        <w:rPr>
          <w:rFonts w:ascii="Courier New" w:hAnsi="Courier New" w:cs="Courier New"/>
          <w:sz w:val="16"/>
          <w:szCs w:val="16"/>
        </w:rPr>
        <w:t>│   │базе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│общеобразовательных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              │              │              │              │  283 966 627,97│  218 341 149,97│         0,00│ 65 625 478,00│   51 064 472,03│          0,00│   51 064 472,03│             │  335 031 100,00│  218 341 149,97│          0,00│  116 689 950,03│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8" w:name="Par7652"/>
      <w:bookmarkEnd w:id="128"/>
      <w:r>
        <w:rPr>
          <w:rFonts w:ascii="Courier New" w:hAnsi="Courier New" w:cs="Courier New"/>
          <w:sz w:val="16"/>
          <w:szCs w:val="16"/>
        </w:rPr>
        <w:t>│   │                                                                                                                                                      Московский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│Капитальный   ремонт│            │                │              │              │              │              │    3 630 000,00│            0,00│         0,00│  3 630 000,00│                │              │                │             │    3 630 000,00│            0,00│          0,00│    3 630 000,00│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│существующих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│Возврат   и   ремонт│   прочие   │   19 873 973,54│  8 367 988,86│          0,00│ 11 505 984,68│              │   45 499 601,37│   25 516 883,16│         0,00│ 19 982 718,21│                │              │                │             │   65 373 574,91│   33 884 872,02│          0,00│   31 488 702,89│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│3  │Строительство  новых│капитальные │  119 600 864,67│ 56 192 736,09│          0,00│ 63 408 128,58│              │                │                │             │              │  262 536 220,00│ 70 884 779,40│  191 651 440,60│             │  382 137 084,67│   56 192 736,09│ 70 884 779,40│  255 059 569,18│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29" w:name="Par7664"/>
      <w:bookmarkEnd w:id="129"/>
      <w:r>
        <w:rPr>
          <w:rFonts w:ascii="Courier New" w:hAnsi="Courier New" w:cs="Courier New"/>
          <w:sz w:val="16"/>
          <w:szCs w:val="16"/>
        </w:rPr>
        <w:t>│   │                                                                                                                                                     Нижегородский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              │              │              │              │   29 916 804,17│   29 916 804,17│         0,00│          0,00│                │              │                │             │   29 916 804,17│   29 916 804,17│          0,00│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394 145 723,23│191 744 206,38│          0,00│202 401 516,85│              │                │                │             │              │                │              │                │             │  394 145 723,23│  191 744 206,38│          0,00│  202 401 516,85│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30" w:name="Par7673"/>
      <w:bookmarkEnd w:id="130"/>
      <w:r>
        <w:rPr>
          <w:rFonts w:ascii="Courier New" w:hAnsi="Courier New" w:cs="Courier New"/>
          <w:sz w:val="16"/>
          <w:szCs w:val="16"/>
        </w:rPr>
        <w:t>│   │                                                                                                                                                       Приокский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14 322 272,04│  7 161 136,02│          0,00│  7 161 136,02│              │                │                │             │              │                │              │                │             │   14 322 272,04│    7 161 136,02│          0,00│    7 161 136,02│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│зданий МДОУ         │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│Капитальный   ремонт│   прочие   │                │              │              │              │              │                │                │             │              │   27 500 000,00│  6 000 000,00│   21 500 000,00│             │   27 500 000,00│            0,00│  6 000 000,00│   21 500 000,00│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│пустующих     зданий│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0,00│              │              │              │              │  270 697 475,00│  124 863 247,50│ 8 830 366,00│137 003 861,50│  432 512 550,70│ 93 156 549,38│  339 356 001,32│         0,00│  703 210 025,70│  124 863 247,50│101 986 915,38│  476 359 862,82│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31" w:name="Par7687"/>
      <w:bookmarkEnd w:id="131"/>
      <w:r>
        <w:rPr>
          <w:rFonts w:ascii="Courier New" w:hAnsi="Courier New" w:cs="Courier New"/>
          <w:sz w:val="16"/>
          <w:szCs w:val="16"/>
        </w:rPr>
        <w:t>│   │                                                                                                                                                       Советский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13 001 820,58│  6 500 910,29│          0,00│  6 500 910,29│              │                │                │             │              │                │              │                │             │   13 001 820,58│    6 500 910,29│          0,00│    6 500 910,29│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│Создание   МДОУ   на│   прочие   │    5 041 664,38│  2 520 832,19│          0,00│  2 520 832,19│              │                │                │             │              │                │              │                │             │    5 041 664,38│    2 520 832,19│          0,00│    2 520 832,19│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│базе                │  расходы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│общеобразовательных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│организаций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│3  │Строительство       │капитальные │                │              │              │              │              │                │                │             │              │                │              │                │             │            0,00│            0,00│          0,00│            0,00│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bookmarkStart w:id="132" w:name="Par7701"/>
      <w:bookmarkEnd w:id="132"/>
      <w:r>
        <w:rPr>
          <w:rFonts w:ascii="Courier New" w:hAnsi="Courier New" w:cs="Courier New"/>
          <w:sz w:val="16"/>
          <w:szCs w:val="16"/>
        </w:rPr>
        <w:t>│   │                                                                                                                                                      Сормовский район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│1  │Возврат   и   ремонт│   прочие   │   97 571 429,52│ 44 472 762,40│          0,00│ 53 098 667,12│              │                │                │             │              │                │              │                │             │   97 571 429,52│   44 472 762,40│          0,00│   53 098 667,12│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│ранее     переданных│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│зданий МДОУ         │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│2  │Строительство       │капитальные │  174 970 356,17│ 94 324 816,63│          0,00│ 80 645 539,54│              │  137 515 805,00│   60 446 805,59│         0,00│ 77 068 999,41│                │              │                │             │  312 486 161,17│  154 771 622,22│          0,00│  157 714 538,95│              │</w:t>
      </w:r>
    </w:p>
    <w:p w:rsidR="00B11F29" w:rsidRDefault="00B11F29">
      <w:pPr>
        <w:pStyle w:val="ConsPlusCell"/>
        <w:rPr>
          <w:rFonts w:ascii="Courier New" w:hAnsi="Courier New" w:cs="Courier New"/>
          <w:sz w:val="16"/>
          <w:szCs w:val="16"/>
        </w:rPr>
      </w:pPr>
      <w:r>
        <w:rPr>
          <w:rFonts w:ascii="Courier New" w:hAnsi="Courier New" w:cs="Courier New"/>
          <w:sz w:val="16"/>
          <w:szCs w:val="16"/>
        </w:rPr>
        <w:t>│   │(реконструкция) МДОУ│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│Итого по  городскому│   прочие   │  185 171 233,64│ 86 703 666,55│          0,00│ 98 467 567,09│          0,00│   79 046 405,54│   55 433 687,33│         0,00│ 23 612 718,21│   27 500 000,00│  6 000 000,00│   21 500 000,00│         0,00│  291 717 639,18│  142 137 353,88│  6 000 000,00│  143 580 285,30│          0   │</w:t>
      </w:r>
    </w:p>
    <w:p w:rsidR="00B11F29" w:rsidRDefault="00B11F29">
      <w:pPr>
        <w:pStyle w:val="ConsPlusCell"/>
        <w:rPr>
          <w:rFonts w:ascii="Courier New" w:hAnsi="Courier New" w:cs="Courier New"/>
          <w:sz w:val="16"/>
          <w:szCs w:val="16"/>
        </w:rPr>
      </w:pPr>
      <w:r>
        <w:rPr>
          <w:rFonts w:ascii="Courier New" w:hAnsi="Courier New" w:cs="Courier New"/>
          <w:sz w:val="16"/>
          <w:szCs w:val="16"/>
        </w:rPr>
        <w:t xml:space="preserve">│   │округу городу Нижний│  расходы   │                │              │              │              │              │                │                │             │              │                │              │                │             │                │                │              │                │              </w:t>
      </w:r>
      <w:r>
        <w:rPr>
          <w:rFonts w:ascii="Courier New" w:hAnsi="Courier New" w:cs="Courier New"/>
          <w:sz w:val="16"/>
          <w:szCs w:val="16"/>
        </w:rPr>
        <w:lastRenderedPageBreak/>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│Новгород: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  688 716 944,07│342 261 759,10│          0,00│346 455 184,97│          0,00│1 181 970 042,97│  631 964 212,95│18 507 237,10│531 498 592,92│1 031 969 832,73│249 798 305,78│  782 171 526,95│         0,00│2 902 656 819,77│  974 225 972,05│268 305 542,88│1 660 125 304,84│          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   │ВСЕГО:              │   прочие   │  292 934 638,19│131 789 258,62│ 40 854 684,51│120 290 695,06│          0,00│   83 222 269,54│   55 433 687,33│ 3 379 750,00│ 24 408 832,21│   55 118 750,00│ 16 643 750,00│   38 475 000,00│25 600 767,83│  456 876 425,56│  187 222 945,95│ 86 478 952,34│  183 174 527,27│          0   │</w:t>
      </w:r>
    </w:p>
    <w:p w:rsidR="00B11F29" w:rsidRDefault="00B11F29">
      <w:pPr>
        <w:pStyle w:val="ConsPlusCell"/>
        <w:rPr>
          <w:rFonts w:ascii="Courier New" w:hAnsi="Courier New" w:cs="Courier New"/>
          <w:sz w:val="16"/>
          <w:szCs w:val="16"/>
        </w:rPr>
      </w:pPr>
      <w:r>
        <w:rPr>
          <w:rFonts w:ascii="Courier New" w:hAnsi="Courier New" w:cs="Courier New"/>
          <w:sz w:val="16"/>
          <w:szCs w:val="16"/>
        </w:rPr>
        <w:t>│   │                    │  расходы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                    ├────────────┼────────────────┼──────────────┼──────────────┼──────────────┼──────────────┼────────────────┼────────────────┼─────────────┼──────────────┼────────────────┼──────────────┼────────────────┼─────────────┼────────────────┼────────────────┼──────────────┼────────────────┼──────────────┤</w:t>
      </w:r>
    </w:p>
    <w:p w:rsidR="00B11F29" w:rsidRDefault="00B11F29">
      <w:pPr>
        <w:pStyle w:val="ConsPlusCell"/>
        <w:rPr>
          <w:rFonts w:ascii="Courier New" w:hAnsi="Courier New" w:cs="Courier New"/>
          <w:sz w:val="16"/>
          <w:szCs w:val="16"/>
        </w:rPr>
      </w:pPr>
      <w:r>
        <w:rPr>
          <w:rFonts w:ascii="Courier New" w:hAnsi="Courier New" w:cs="Courier New"/>
          <w:sz w:val="16"/>
          <w:szCs w:val="16"/>
        </w:rPr>
        <w:t>│   │                    │капитальные │1 607 521 577,09│829 606 741,38│ 94 369 478,18│548 989 254,53│134 556 103,00│2 070 656 588,23│1 274 635 312,67│18 507 237,10│777 514 038,46│2 169 446 338,75│583 041 257,59│1 586 405 081,16│         0,00│5 847 624 504,07│2 104 242 054,05│695 917 972,87│2 912 908 374,15│134 556 103   │</w:t>
      </w:r>
    </w:p>
    <w:p w:rsidR="00B11F29" w:rsidRDefault="00B11F29">
      <w:pPr>
        <w:pStyle w:val="ConsPlusCell"/>
        <w:rPr>
          <w:rFonts w:ascii="Courier New" w:hAnsi="Courier New" w:cs="Courier New"/>
          <w:sz w:val="16"/>
          <w:szCs w:val="16"/>
        </w:rPr>
      </w:pPr>
      <w:r>
        <w:rPr>
          <w:rFonts w:ascii="Courier New" w:hAnsi="Courier New" w:cs="Courier New"/>
          <w:sz w:val="16"/>
          <w:szCs w:val="16"/>
        </w:rPr>
        <w:t>│   │                    │  вложения  │                │              │              │              │              │                │                │             │              │                │              │                │             │                │                │              │                │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pStyle w:val="ConsPlusCell"/>
        <w:rPr>
          <w:rFonts w:ascii="Courier New" w:hAnsi="Courier New" w:cs="Courier New"/>
          <w:sz w:val="16"/>
          <w:szCs w:val="16"/>
        </w:rPr>
      </w:pPr>
      <w:r>
        <w:rPr>
          <w:rFonts w:ascii="Courier New" w:hAnsi="Courier New" w:cs="Courier New"/>
          <w:sz w:val="16"/>
          <w:szCs w:val="16"/>
        </w:rPr>
        <w:t>│ВСЕГО:                               │1 900 456 215,28│961 396 000,00│135 224 162,69│669 279 949,59│134 556 103,00│2 153 878 857,77│1 330 069 000,00│21 886 987,10│801 922 870,67│2 224 565 088,75│599 685 007,59│1 624 880 081,16│25 600 767,83│6 304 500 929,63│2 291 465 000,00│782 396 925,21│3 096 082 901,42│134 556 103   │</w:t>
      </w:r>
    </w:p>
    <w:p w:rsidR="00B11F29" w:rsidRDefault="00B11F29">
      <w:pPr>
        <w:pStyle w:val="ConsPlusCell"/>
        <w:rPr>
          <w:rFonts w:ascii="Courier New" w:hAnsi="Courier New" w:cs="Courier New"/>
          <w:sz w:val="16"/>
          <w:szCs w:val="16"/>
        </w:rPr>
      </w:pPr>
      <w:r>
        <w:rPr>
          <w:rFonts w:ascii="Courier New" w:hAnsi="Courier New" w:cs="Courier New"/>
          <w:sz w:val="16"/>
          <w:szCs w:val="16"/>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133" w:name="Par7729"/>
      <w:bookmarkEnd w:id="133"/>
      <w:r>
        <w:rPr>
          <w:rFonts w:ascii="Calibri" w:hAnsi="Calibri" w:cs="Calibri"/>
        </w:rPr>
        <w:t>Приложение 8</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 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134" w:name="Par7735"/>
      <w:bookmarkEnd w:id="134"/>
      <w:r>
        <w:rPr>
          <w:rFonts w:ascii="Calibri" w:hAnsi="Calibri" w:cs="Calibri"/>
        </w:rPr>
        <w:t>ПЕРЕЧЕНЬ</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РЕКОМЕНДУЕМОГО ОБОРУДОВАНИЯ ДЛЯ СЕМЕЙНОГО ДЕТСКОГО САДА</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(СЕМЕЙНОЙ ДОШКОЛЬНОЙ ГРУППЫ) (ЧИСЛЕННОСТЬЮ 10 ДЕТЕЙ)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19.10.2012 </w:t>
      </w:r>
      <w:hyperlink r:id="rId164" w:history="1">
        <w:r>
          <w:rPr>
            <w:rFonts w:ascii="Calibri" w:hAnsi="Calibri" w:cs="Calibri"/>
            <w:color w:val="0000FF"/>
          </w:rPr>
          <w:t>N 738</w:t>
        </w:r>
      </w:hyperlink>
      <w:r>
        <w:rPr>
          <w:rFonts w:ascii="Calibri" w:hAnsi="Calibri" w:cs="Calibri"/>
        </w:rPr>
        <w:t xml:space="preserve">, от 28.08.2013 </w:t>
      </w:r>
      <w:hyperlink r:id="rId165"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60"/>
        <w:gridCol w:w="7260"/>
        <w:gridCol w:w="1815"/>
      </w:tblGrid>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оборудования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Кровать детская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Стул детский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Стол детский двухместный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Стол письменный для воспитателя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Стул полумягкий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Шкаф для детской одежды</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Вешалка для полотенец (5-местная) напольная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Зеркало настенное</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Банкетка для раздевания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10.</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Шкаф для игрушек</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Доска настенная учебная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12.</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Матрацы к кроватям</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13.</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Куб деревянный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14.</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Мат складывающийся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15.</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Палка гимнастическая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16.</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Мячи большие</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17.</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Мячи малые</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18.</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Сухой бассейн круглый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35" w:name="Par7803"/>
            <w:bookmarkEnd w:id="135"/>
            <w:r>
              <w:rPr>
                <w:rFonts w:ascii="Calibri" w:hAnsi="Calibri" w:cs="Calibri"/>
              </w:rPr>
              <w:t>Игровое оборудование</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Парикмахерская с мягким стулом</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Комплект спальной мебели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Комплект для кухни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Уголок ИЗО</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Спортивный уголок</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Скакалка длинная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Скакалка короткая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Уголок конструктора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Детские строительные модули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10.</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Мягкий игровой набор конструктор 37</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Игровой познавательный набор азбука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12.</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Дидактический стол с наполнителем</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13.</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Машина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14.</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Коврик для индивидуальных занятий</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15.</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Игровая зона Школа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16.</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Музыкальный центр</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17.</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Телевизор</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18.</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DVD</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36" w:name="Par7860"/>
            <w:bookmarkEnd w:id="136"/>
            <w:r>
              <w:rPr>
                <w:rFonts w:ascii="Calibri" w:hAnsi="Calibri" w:cs="Calibri"/>
              </w:rPr>
              <w:t>Прогулочная площадка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Качалка-балансир малая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Качалка-балансир большая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Песочница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B11F29">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7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Домик-беседка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137" w:name="Par7879"/>
      <w:bookmarkEnd w:id="137"/>
      <w:r>
        <w:rPr>
          <w:rFonts w:ascii="Calibri" w:hAnsi="Calibri" w:cs="Calibri"/>
        </w:rPr>
        <w:t>Приложение 9</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 возрасте 3 - 7 лет 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138" w:name="Par7885"/>
      <w:bookmarkEnd w:id="138"/>
      <w:r>
        <w:rPr>
          <w:rFonts w:ascii="Calibri" w:hAnsi="Calibri" w:cs="Calibri"/>
        </w:rPr>
        <w:t>ТАБЛИЦА</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ПО СОЗДАНИЮ ДОПОЛНИТЕЛЬНЫХ МЕСТ В РАМКАХ МЕРОПРИЯТИЯ</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РЕСУРСОВ СУЩЕСТВУЮЩИХ МУНИЦИПАЛЬНЫХ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ДОШКОЛЬНЫХ ОБРАЗОВАТЕЛЬНЫХ ОРГАНИЗАЦИЙ"</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6"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jc w:val="center"/>
        <w:rPr>
          <w:rFonts w:ascii="Calibri" w:hAnsi="Calibri" w:cs="Calibri"/>
        </w:rPr>
        <w:sectPr w:rsidR="00B11F29">
          <w:pgSz w:w="16838" w:h="11905" w:orient="landscape"/>
          <w:pgMar w:top="1701" w:right="1134" w:bottom="850" w:left="1134"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00"/>
        <w:gridCol w:w="4752"/>
        <w:gridCol w:w="1134"/>
        <w:gridCol w:w="1200"/>
        <w:gridCol w:w="1236"/>
      </w:tblGrid>
      <w:tr w:rsidR="00B11F29">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7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муниципальных районов, городских округов Нижегородской области (участники Программы)</w:t>
            </w:r>
          </w:p>
        </w:tc>
        <w:tc>
          <w:tcPr>
            <w:tcW w:w="357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мест по годам реализации Программы</w:t>
            </w:r>
          </w:p>
        </w:tc>
      </w:tr>
      <w:tr w:rsidR="00B11F29">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47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Ардатовский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Арзамасский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Балахнинский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Богородский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Большеболдинский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Бор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540</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Вадский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Варнавинский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Вачский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Вознесенский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Володарский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Воротынский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Воскресенский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Выкса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Гагинский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Городецкий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234</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Дальнеконстантиновский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Дивеевский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Ковернинский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Краснобаковский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Кстовский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214</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Кулебакский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Лукояновский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Лысковский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Павловский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Починковский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27</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Пильнинский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Семеновский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Сергачский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Сеченовский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Сокольский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Сосновский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Спасский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Тонкинский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Уренский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Шарангский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Шатковский муниципальный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Шахунья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Дзержинск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227</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Саров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53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муниципальным районам (городским округам):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3133</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r w:rsidR="00B11F29">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47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Нижний Новгород, в т.ч.:</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1673</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B11F29">
        <w:tc>
          <w:tcPr>
            <w:tcW w:w="53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ВСЕГО: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4806</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bl>
    <w:p w:rsidR="00B11F29" w:rsidRDefault="00B11F29">
      <w:pPr>
        <w:widowControl w:val="0"/>
        <w:autoSpaceDE w:val="0"/>
        <w:autoSpaceDN w:val="0"/>
        <w:adjustRightInd w:val="0"/>
        <w:spacing w:after="0" w:line="240" w:lineRule="auto"/>
        <w:ind w:firstLine="540"/>
        <w:jc w:val="both"/>
        <w:rPr>
          <w:rFonts w:ascii="Calibri" w:hAnsi="Calibri" w:cs="Calibri"/>
        </w:rPr>
        <w:sectPr w:rsidR="00B11F29">
          <w:pgSz w:w="11905" w:h="16838"/>
          <w:pgMar w:top="1134" w:right="850" w:bottom="1134" w:left="1701"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139" w:name="Par8122"/>
      <w:bookmarkEnd w:id="139"/>
      <w:r>
        <w:rPr>
          <w:rFonts w:ascii="Calibri" w:hAnsi="Calibri" w:cs="Calibri"/>
        </w:rPr>
        <w:t>Приложение 10</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детей в возрасте 3 - 7 лет</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на период до 2023 года"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140" w:name="Par8129"/>
      <w:bookmarkEnd w:id="140"/>
      <w:r>
        <w:rPr>
          <w:rFonts w:ascii="Calibri" w:hAnsi="Calibri" w:cs="Calibri"/>
        </w:rPr>
        <w:t>СВОДНАЯ ТАБЛИЦА</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ПО СОЗДАНИЮ ДОПОЛНИТЕЛЬНЫХ МЕСТ В РАМКАХ ПРОГРАММЫ</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7" w:history="1">
        <w:r>
          <w:rPr>
            <w:rFonts w:ascii="Calibri" w:hAnsi="Calibri" w:cs="Calibri"/>
            <w:color w:val="0000FF"/>
          </w:rPr>
          <w:t>постановления</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962)</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72"/>
        <w:gridCol w:w="3118"/>
        <w:gridCol w:w="850"/>
        <w:gridCol w:w="850"/>
        <w:gridCol w:w="794"/>
        <w:gridCol w:w="850"/>
        <w:gridCol w:w="737"/>
        <w:gridCol w:w="907"/>
        <w:gridCol w:w="850"/>
        <w:gridCol w:w="907"/>
        <w:gridCol w:w="900"/>
        <w:gridCol w:w="907"/>
        <w:gridCol w:w="794"/>
        <w:gridCol w:w="794"/>
        <w:gridCol w:w="794"/>
        <w:gridCol w:w="850"/>
        <w:gridCol w:w="907"/>
        <w:gridCol w:w="850"/>
        <w:gridCol w:w="794"/>
        <w:gridCol w:w="850"/>
        <w:gridCol w:w="794"/>
        <w:gridCol w:w="794"/>
        <w:gridCol w:w="794"/>
        <w:gridCol w:w="850"/>
        <w:gridCol w:w="850"/>
        <w:gridCol w:w="907"/>
        <w:gridCol w:w="850"/>
        <w:gridCol w:w="907"/>
        <w:gridCol w:w="907"/>
        <w:gridCol w:w="1134"/>
      </w:tblGrid>
      <w:tr w:rsidR="00B11F29">
        <w:tc>
          <w:tcPr>
            <w:tcW w:w="5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муниципальных районов, городских округов Нижегородской области (участники Программы)</w:t>
            </w:r>
          </w:p>
        </w:tc>
        <w:tc>
          <w:tcPr>
            <w:tcW w:w="22838"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дополнительно созданных мест в разрезе мероприятий по годам реализации Программы</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Всего по Программе</w:t>
            </w:r>
          </w:p>
        </w:tc>
      </w:tr>
      <w:tr w:rsidR="00B11F29">
        <w:tc>
          <w:tcPr>
            <w:tcW w:w="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249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ресурсов существующих МДОУ</w:t>
            </w:r>
          </w:p>
        </w:tc>
        <w:tc>
          <w:tcPr>
            <w:tcW w:w="249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Капитальный ремонт существующих МДОУ</w:t>
            </w:r>
          </w:p>
        </w:tc>
        <w:tc>
          <w:tcPr>
            <w:tcW w:w="265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Капитальный ремонт пустующих зданий образовательных организаций</w:t>
            </w:r>
          </w:p>
        </w:tc>
        <w:tc>
          <w:tcPr>
            <w:tcW w:w="24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Возврат и капитальный ремонт ранее переданных зданий МДОУ</w:t>
            </w:r>
          </w:p>
        </w:tc>
        <w:tc>
          <w:tcPr>
            <w:tcW w:w="255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Выкуп объектов недвижимости с целью организации МДОУ</w:t>
            </w:r>
          </w:p>
        </w:tc>
        <w:tc>
          <w:tcPr>
            <w:tcW w:w="249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Создание и капитальный ремонт МДОУ на базе общеобразовательных организаций</w:t>
            </w:r>
          </w:p>
        </w:tc>
        <w:tc>
          <w:tcPr>
            <w:tcW w:w="23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Создание семейных детских садов</w:t>
            </w:r>
          </w:p>
        </w:tc>
        <w:tc>
          <w:tcPr>
            <w:tcW w:w="26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Строительство (реконструкция) МДОУ</w:t>
            </w:r>
          </w:p>
        </w:tc>
        <w:tc>
          <w:tcPr>
            <w:tcW w:w="26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r>
      <w:tr w:rsidR="00B11F29">
        <w:tc>
          <w:tcPr>
            <w:tcW w:w="5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3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2013</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2015</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B11F29">
        <w:tc>
          <w:tcPr>
            <w:tcW w:w="27662"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41" w:name="Par8205"/>
            <w:bookmarkEnd w:id="141"/>
            <w:r>
              <w:rPr>
                <w:rFonts w:ascii="Calibri" w:hAnsi="Calibri" w:cs="Calibri"/>
              </w:rPr>
              <w:t>Количество дополнительно созданных мест для детей в возрасте 3 - 7 лет</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Ардатовский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Арзамасский муниципальный </w:t>
            </w:r>
            <w:r>
              <w:rPr>
                <w:rFonts w:ascii="Calibri" w:hAnsi="Calibri" w:cs="Calibri"/>
              </w:rPr>
              <w:lastRenderedPageBreak/>
              <w:t>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181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386</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Балахнинский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Богородский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Большеболдинский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Бор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Бутурлинский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Вадский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Варнавинский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Вачский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Вознесенский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Володарский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Воротынский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Воскресенский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15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Выкса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582</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Гагинский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Городецкий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234</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Дальнеконстантиновский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Дивеевский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Ковернинский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Краснобаковский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Кстовский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592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Кулебакский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Лукояновский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Лысковский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281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Навашинский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Павловский муниципальный </w:t>
            </w:r>
            <w:r>
              <w:rPr>
                <w:rFonts w:ascii="Calibri" w:hAnsi="Calibri" w:cs="Calibri"/>
              </w:rPr>
              <w:lastRenderedPageBreak/>
              <w:t>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163</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368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28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Первомайск</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Починковский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Пильнинский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Семеновский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Сергачский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Сеченовский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Сокольский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Сосновский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Спасский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Тонкинский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Тоншаевский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39</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Уренский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385</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lastRenderedPageBreak/>
              <w:t>40</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Шарангский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Шатковский муниципальный район</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Шахунья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279</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Арзамас</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Дзержинск</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377</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478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45</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Саров</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r>
      <w:tr w:rsidR="00B11F29">
        <w:tc>
          <w:tcPr>
            <w:tcW w:w="3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муниципальным районам (городским округам):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3133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520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1481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4692</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1451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7858</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Нижний Новгород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1673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1030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960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3528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1678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6576</w:t>
            </w:r>
          </w:p>
        </w:tc>
      </w:tr>
      <w:tr w:rsidR="00B11F29">
        <w:tc>
          <w:tcPr>
            <w:tcW w:w="3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Программе: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340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2361</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2771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8220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3129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3085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14434</w:t>
            </w:r>
          </w:p>
        </w:tc>
      </w:tr>
      <w:tr w:rsidR="00B11F29">
        <w:tc>
          <w:tcPr>
            <w:tcW w:w="27662"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outlineLvl w:val="2"/>
              <w:rPr>
                <w:rFonts w:ascii="Calibri" w:hAnsi="Calibri" w:cs="Calibri"/>
              </w:rPr>
            </w:pPr>
            <w:bookmarkStart w:id="142" w:name="Par9644"/>
            <w:bookmarkEnd w:id="142"/>
            <w:r>
              <w:rPr>
                <w:rFonts w:ascii="Calibri" w:hAnsi="Calibri" w:cs="Calibri"/>
              </w:rPr>
              <w:t>Количество дополнительно созданных мест для детей в возрасте до 3 лет</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Дзержинск</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r>
      <w:tr w:rsidR="00B11F29">
        <w:tc>
          <w:tcPr>
            <w:tcW w:w="3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муниципальным районам (городским округам):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r>
      <w:tr w:rsidR="00B11F29">
        <w:tc>
          <w:tcPr>
            <w:tcW w:w="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Городской округ город Нижний Новгород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350</w:t>
            </w:r>
          </w:p>
        </w:tc>
      </w:tr>
      <w:tr w:rsidR="00B11F29">
        <w:tc>
          <w:tcPr>
            <w:tcW w:w="3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ИТОГО по Программе: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239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269</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469</w:t>
            </w:r>
          </w:p>
        </w:tc>
      </w:tr>
      <w:tr w:rsidR="00B11F29">
        <w:tc>
          <w:tcPr>
            <w:tcW w:w="3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4806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318</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317</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1282</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370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1195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2941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8220</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3398</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3285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14903</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1"/>
        <w:rPr>
          <w:rFonts w:ascii="Calibri" w:hAnsi="Calibri" w:cs="Calibri"/>
        </w:rPr>
      </w:pPr>
      <w:bookmarkStart w:id="143" w:name="Par9797"/>
      <w:bookmarkEnd w:id="143"/>
      <w:r>
        <w:rPr>
          <w:rFonts w:ascii="Calibri" w:hAnsi="Calibri" w:cs="Calibri"/>
        </w:rPr>
        <w:t>Приложение 11</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 "Ликвидация</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очередности в дошкольных образовательных</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организациях Нижегородской области детей</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в возрасте 3 - 7 лет на период до 2023 года"</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168" w:history="1">
        <w:r>
          <w:rPr>
            <w:rFonts w:ascii="Calibri" w:hAnsi="Calibri" w:cs="Calibri"/>
            <w:color w:val="0000FF"/>
          </w:rPr>
          <w:t>постановлением</w:t>
        </w:r>
      </w:hyperlink>
      <w:r>
        <w:rPr>
          <w:rFonts w:ascii="Calibri" w:hAnsi="Calibri" w:cs="Calibri"/>
        </w:rPr>
        <w:t xml:space="preserve">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 10.12.2012 N 897;</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14.03.2013 </w:t>
      </w:r>
      <w:hyperlink r:id="rId169" w:history="1">
        <w:r>
          <w:rPr>
            <w:rFonts w:ascii="Calibri" w:hAnsi="Calibri" w:cs="Calibri"/>
            <w:color w:val="0000FF"/>
          </w:rPr>
          <w:t>N 146</w:t>
        </w:r>
      </w:hyperlink>
      <w:r>
        <w:rPr>
          <w:rFonts w:ascii="Calibri" w:hAnsi="Calibri" w:cs="Calibri"/>
        </w:rPr>
        <w:t xml:space="preserve">, от 28.08.2013 </w:t>
      </w:r>
      <w:hyperlink r:id="rId170"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03.03.2014 </w:t>
      </w:r>
      <w:hyperlink r:id="rId171"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144" w:name="Par9809"/>
      <w:bookmarkEnd w:id="144"/>
      <w:r>
        <w:rPr>
          <w:rFonts w:ascii="Calibri" w:hAnsi="Calibri" w:cs="Calibri"/>
        </w:rPr>
        <w:t>Информация</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 количестве дополнительно созданных мест за счет средств</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местного бюджета в рамках мероприятия "Использование</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ресурсов существующих муниципальных дошкольных</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образовательных организаций"</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нарастающим итогом по состоянию ________________ 20___</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pStyle w:val="ConsPlusNonformat"/>
      </w:pPr>
      <w:r>
        <w:t>Сроки представления:      5-го числа месяца, следующего за отчетным</w:t>
      </w:r>
    </w:p>
    <w:p w:rsidR="00B11F29" w:rsidRDefault="00B11F29">
      <w:pPr>
        <w:pStyle w:val="ConsPlusNonformat"/>
      </w:pPr>
    </w:p>
    <w:p w:rsidR="00B11F29" w:rsidRDefault="00B11F29">
      <w:pPr>
        <w:pStyle w:val="ConsPlusNonformat"/>
      </w:pPr>
      <w:r>
        <w:t>Форма:                    ежемесячная</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270"/>
        <w:gridCol w:w="1980"/>
        <w:gridCol w:w="2145"/>
        <w:gridCol w:w="1815"/>
      </w:tblGrid>
      <w:tr w:rsidR="00B11F29">
        <w:tc>
          <w:tcPr>
            <w:tcW w:w="62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района (городского округа) Нижегородской области</w:t>
            </w:r>
          </w:p>
        </w:tc>
        <w:tc>
          <w:tcPr>
            <w:tcW w:w="59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мест за счет ресурсов существующих МБДОУ</w:t>
            </w:r>
          </w:p>
        </w:tc>
      </w:tr>
      <w:tr w:rsidR="00B11F29">
        <w:tc>
          <w:tcPr>
            <w:tcW w:w="62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ind w:firstLine="540"/>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Согласно проекту </w:t>
            </w:r>
            <w:r>
              <w:rPr>
                <w:rFonts w:ascii="Calibri" w:hAnsi="Calibri" w:cs="Calibri"/>
              </w:rPr>
              <w:lastRenderedPageBreak/>
              <w:t>плана мероприятия по району (городскому округу)</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Согласно </w:t>
            </w:r>
            <w:r>
              <w:rPr>
                <w:rFonts w:ascii="Calibri" w:hAnsi="Calibri" w:cs="Calibri"/>
              </w:rPr>
              <w:lastRenderedPageBreak/>
              <w:t>утвержденной Программе</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Фактически </w:t>
            </w:r>
            <w:r>
              <w:rPr>
                <w:rFonts w:ascii="Calibri" w:hAnsi="Calibri" w:cs="Calibri"/>
              </w:rPr>
              <w:lastRenderedPageBreak/>
              <w:t>создано за</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отчетный период</w:t>
            </w:r>
          </w:p>
        </w:tc>
      </w:tr>
      <w:tr w:rsidR="00B11F29">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pStyle w:val="ConsPlusNonformat"/>
      </w:pPr>
      <w:r>
        <w:t>Глава администрации</w:t>
      </w:r>
    </w:p>
    <w:p w:rsidR="00B11F29" w:rsidRDefault="00B11F29">
      <w:pPr>
        <w:pStyle w:val="ConsPlusNonformat"/>
      </w:pPr>
      <w:r>
        <w:t>муниципального района</w:t>
      </w:r>
    </w:p>
    <w:p w:rsidR="00B11F29" w:rsidRDefault="00B11F29">
      <w:pPr>
        <w:pStyle w:val="ConsPlusNonformat"/>
      </w:pPr>
      <w:r>
        <w:t>(городского округа)</w:t>
      </w:r>
    </w:p>
    <w:p w:rsidR="00B11F29" w:rsidRDefault="00B11F29">
      <w:pPr>
        <w:pStyle w:val="ConsPlusNonformat"/>
      </w:pPr>
      <w:r>
        <w:t>Нижегородской области                 (подпись)                      Ф.И.О.</w:t>
      </w:r>
    </w:p>
    <w:p w:rsidR="00B11F29" w:rsidRDefault="00B11F29">
      <w:pPr>
        <w:pStyle w:val="ConsPlusNonformat"/>
        <w:sectPr w:rsidR="00B11F29">
          <w:pgSz w:w="16838" w:h="11905" w:orient="landscape"/>
          <w:pgMar w:top="1701" w:right="1134" w:bottom="850" w:left="1134"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right"/>
        <w:outlineLvl w:val="0"/>
        <w:rPr>
          <w:rFonts w:ascii="Calibri" w:hAnsi="Calibri" w:cs="Calibri"/>
        </w:rPr>
      </w:pPr>
      <w:bookmarkStart w:id="145" w:name="Par9841"/>
      <w:bookmarkEnd w:id="145"/>
      <w:r>
        <w:rPr>
          <w:rFonts w:ascii="Calibri" w:hAnsi="Calibri" w:cs="Calibri"/>
        </w:rPr>
        <w:t>Утверждено</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Нижегородской области</w:t>
      </w:r>
    </w:p>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от 19 сентября 2012 г. N 646</w:t>
      </w:r>
    </w:p>
    <w:p w:rsidR="00B11F29" w:rsidRDefault="00B11F29">
      <w:pPr>
        <w:widowControl w:val="0"/>
        <w:autoSpaceDE w:val="0"/>
        <w:autoSpaceDN w:val="0"/>
        <w:adjustRightInd w:val="0"/>
        <w:spacing w:after="0" w:line="240" w:lineRule="auto"/>
        <w:jc w:val="center"/>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Нижегородской области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19.10.2012 </w:t>
      </w:r>
      <w:hyperlink r:id="rId172" w:history="1">
        <w:r>
          <w:rPr>
            <w:rFonts w:ascii="Calibri" w:hAnsi="Calibri" w:cs="Calibri"/>
            <w:color w:val="0000FF"/>
          </w:rPr>
          <w:t>N 738</w:t>
        </w:r>
      </w:hyperlink>
      <w:r>
        <w:rPr>
          <w:rFonts w:ascii="Calibri" w:hAnsi="Calibri" w:cs="Calibri"/>
        </w:rPr>
        <w:t xml:space="preserve">, от 28.08.2013 </w:t>
      </w:r>
      <w:hyperlink r:id="rId173" w:history="1">
        <w:r>
          <w:rPr>
            <w:rFonts w:ascii="Calibri" w:hAnsi="Calibri" w:cs="Calibri"/>
            <w:color w:val="0000FF"/>
          </w:rPr>
          <w:t>N 586</w:t>
        </w:r>
      </w:hyperlink>
      <w:r>
        <w:rPr>
          <w:rFonts w:ascii="Calibri" w:hAnsi="Calibri" w:cs="Calibri"/>
        </w:rPr>
        <w:t xml:space="preserve"> (ред. 15.10.2013),</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03.03.2014 </w:t>
      </w:r>
      <w:hyperlink r:id="rId174" w:history="1">
        <w:r>
          <w:rPr>
            <w:rFonts w:ascii="Calibri" w:hAnsi="Calibri" w:cs="Calibri"/>
            <w:color w:val="0000FF"/>
          </w:rPr>
          <w:t>N 138</w:t>
        </w:r>
      </w:hyperlink>
      <w:r>
        <w:rPr>
          <w:rFonts w:ascii="Calibri" w:hAnsi="Calibri" w:cs="Calibri"/>
        </w:rPr>
        <w:t>)</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rPr>
          <w:rFonts w:ascii="Calibri" w:hAnsi="Calibri" w:cs="Calibri"/>
        </w:rPr>
      </w:pPr>
      <w:bookmarkStart w:id="146" w:name="Par9850"/>
      <w:bookmarkEnd w:id="146"/>
      <w:r>
        <w:rPr>
          <w:rFonts w:ascii="Calibri" w:hAnsi="Calibri" w:cs="Calibri"/>
        </w:rPr>
        <w:t>Типовое соглашение N ___</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мер социальной поддержки специалисту,</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работающему в муниципальной образовательной организации,</w:t>
      </w:r>
    </w:p>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реализующей программу дошкольного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5000" w:type="pct"/>
        <w:tblLayout w:type="fixed"/>
        <w:tblCellMar>
          <w:left w:w="0" w:type="dxa"/>
          <w:right w:w="0" w:type="dxa"/>
        </w:tblCellMar>
        <w:tblLook w:val="0000"/>
      </w:tblPr>
      <w:tblGrid>
        <w:gridCol w:w="4677"/>
        <w:gridCol w:w="4677"/>
      </w:tblGrid>
      <w:tr w:rsidR="00B11F29">
        <w:tc>
          <w:tcPr>
            <w:tcW w:w="4677" w:type="dxa"/>
            <w:tcMar>
              <w:top w:w="0" w:type="dxa"/>
              <w:left w:w="0" w:type="dxa"/>
              <w:bottom w:w="0" w:type="dxa"/>
              <w:right w:w="0" w:type="dxa"/>
            </w:tcMar>
          </w:tcPr>
          <w:p w:rsidR="00B11F29" w:rsidRDefault="00B11F29">
            <w:pPr>
              <w:widowControl w:val="0"/>
              <w:autoSpaceDE w:val="0"/>
              <w:autoSpaceDN w:val="0"/>
              <w:adjustRightInd w:val="0"/>
              <w:spacing w:after="0" w:line="240" w:lineRule="auto"/>
              <w:rPr>
                <w:rFonts w:ascii="Calibri" w:hAnsi="Calibri" w:cs="Calibri"/>
              </w:rPr>
            </w:pPr>
            <w:r>
              <w:rPr>
                <w:rFonts w:ascii="Calibri" w:hAnsi="Calibri" w:cs="Calibri"/>
              </w:rPr>
              <w:t>г. Нижний Новгород</w:t>
            </w:r>
          </w:p>
        </w:tc>
        <w:tc>
          <w:tcPr>
            <w:tcW w:w="4677" w:type="dxa"/>
            <w:tcMar>
              <w:top w:w="0" w:type="dxa"/>
              <w:left w:w="0" w:type="dxa"/>
              <w:bottom w:w="0" w:type="dxa"/>
              <w:right w:w="0" w:type="dxa"/>
            </w:tcMar>
          </w:tcPr>
          <w:p w:rsidR="00B11F29" w:rsidRDefault="00B11F29">
            <w:pPr>
              <w:widowControl w:val="0"/>
              <w:autoSpaceDE w:val="0"/>
              <w:autoSpaceDN w:val="0"/>
              <w:adjustRightInd w:val="0"/>
              <w:spacing w:after="0" w:line="240" w:lineRule="auto"/>
              <w:jc w:val="right"/>
              <w:rPr>
                <w:rFonts w:ascii="Calibri" w:hAnsi="Calibri" w:cs="Calibri"/>
              </w:rPr>
            </w:pPr>
            <w:r>
              <w:rPr>
                <w:rFonts w:ascii="Calibri" w:hAnsi="Calibri" w:cs="Calibri"/>
              </w:rPr>
              <w:t>"__" ___________ 20__ года</w:t>
            </w:r>
          </w:p>
        </w:tc>
      </w:tr>
    </w:tbl>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Гражданин(ка) ______________________, именуемый(ая) в дальнейшем "Специалист",</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Муниципальная образовательная организация, реализующая программу дошкольного образования в Нижегородской области, ________________ в лице руководителя ______________, действующего на основании Устава, именуемое в дальнейшем "Работодатель",</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________________ муниципального района (городского округа) Нижегородской области в лице главы администрации ______________, действующего на основании Устава, именуемая в дальнейшем "Администрация",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социальной политики Нижегородской области в лице ______________, действующего на основании ______________, именуемое в дальнейшем "Министерство социальной политики",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Нижегородской области в лице ______________, действующего на основании ______________, именуемое в дальнейшем "Министерство образования", вместе именуемые в дальнейшем "Стороны", заключили настоящее соглашение о нижеследующем:</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47" w:name="Par9862"/>
      <w:bookmarkEnd w:id="147"/>
      <w:r>
        <w:rPr>
          <w:rFonts w:ascii="Calibri" w:hAnsi="Calibri" w:cs="Calibri"/>
        </w:rPr>
        <w:t>I. Цель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настоящего соглашения является оказание социальной поддержки специалистам, принятым на работу воспитателем семейного детского сада (семейной дошкольной группы) муниципальной образовательной организации, реализующей программу дошкольного образования в Нижегородской области, и заключившим соглашение о предоставлении мер социальной поддержки специалисту, работающему в муниципальной образовательной организации, реализующей программу дошкольного образования, в рамках реализации государственной </w:t>
      </w:r>
      <w:hyperlink w:anchor="Par43" w:history="1">
        <w:r>
          <w:rPr>
            <w:rFonts w:ascii="Calibri" w:hAnsi="Calibri" w:cs="Calibri"/>
            <w:color w:val="0000FF"/>
          </w:rPr>
          <w:t>программы</w:t>
        </w:r>
      </w:hyperlink>
      <w:r>
        <w:rPr>
          <w:rFonts w:ascii="Calibri" w:hAnsi="Calibri" w:cs="Calibri"/>
        </w:rPr>
        <w:t xml:space="preserve"> "Ликвидация очередности в дошкольных образовательных организациях Нижегородской области детей в возрасте 3 - 7 лет на период до 2023 года" (далее - Программа).</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48" w:name="Par9866"/>
      <w:bookmarkEnd w:id="148"/>
      <w:r>
        <w:rPr>
          <w:rFonts w:ascii="Calibri" w:hAnsi="Calibri" w:cs="Calibri"/>
        </w:rPr>
        <w:t>II. Обязательства сторон</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Работодатель:</w:t>
      </w:r>
    </w:p>
    <w:p w:rsidR="00B11F29" w:rsidRDefault="00B11F29">
      <w:pPr>
        <w:pStyle w:val="ConsPlusNonformat"/>
      </w:pPr>
      <w:r>
        <w:t xml:space="preserve">    2.1.1. Принимает Специалиста на работу в</w:t>
      </w:r>
    </w:p>
    <w:p w:rsidR="00B11F29" w:rsidRDefault="00B11F29">
      <w:pPr>
        <w:pStyle w:val="ConsPlusNonformat"/>
      </w:pPr>
      <w:r>
        <w:t>___________________________________________________________________________</w:t>
      </w:r>
    </w:p>
    <w:p w:rsidR="00B11F29" w:rsidRDefault="00B11F29">
      <w:pPr>
        <w:pStyle w:val="ConsPlusNonformat"/>
      </w:pPr>
      <w:r>
        <w:t xml:space="preserve">                (наименование образовательной организации)</w:t>
      </w:r>
    </w:p>
    <w:p w:rsidR="00B11F29" w:rsidRDefault="00B11F29">
      <w:pPr>
        <w:pStyle w:val="ConsPlusNonformat"/>
      </w:pPr>
    </w:p>
    <w:p w:rsidR="00B11F29" w:rsidRDefault="00B11F29">
      <w:pPr>
        <w:pStyle w:val="ConsPlusNonformat"/>
      </w:pPr>
      <w:r>
        <w:t xml:space="preserve">    2.1.2. Представляет в Администрацию информацию о Специалисте  в  рамках</w:t>
      </w:r>
    </w:p>
    <w:p w:rsidR="00B11F29" w:rsidRDefault="00B11F29">
      <w:pPr>
        <w:pStyle w:val="ConsPlusNonformat"/>
      </w:pPr>
      <w:r>
        <w:t>Программы.</w:t>
      </w:r>
    </w:p>
    <w:p w:rsidR="00B11F29" w:rsidRDefault="00B11F29">
      <w:pPr>
        <w:pStyle w:val="ConsPlusNonformat"/>
      </w:pPr>
      <w:r>
        <w:lastRenderedPageBreak/>
        <w:t xml:space="preserve">    2.2. Специалист:</w:t>
      </w:r>
    </w:p>
    <w:p w:rsidR="00B11F29" w:rsidRDefault="00B11F29">
      <w:pPr>
        <w:pStyle w:val="ConsPlusNonformat"/>
      </w:pPr>
      <w:r>
        <w:t xml:space="preserve">    2.2.1. Заключает трудовой договор с</w:t>
      </w:r>
    </w:p>
    <w:p w:rsidR="00B11F29" w:rsidRDefault="00B11F29">
      <w:pPr>
        <w:pStyle w:val="ConsPlusNonformat"/>
      </w:pPr>
      <w:r>
        <w:t>___________________________________________________________________________</w:t>
      </w:r>
    </w:p>
    <w:p w:rsidR="00B11F29" w:rsidRDefault="00B11F29">
      <w:pPr>
        <w:pStyle w:val="ConsPlusNonformat"/>
      </w:pPr>
      <w:r>
        <w:t xml:space="preserve">                (наименование образовательной организации)</w:t>
      </w:r>
    </w:p>
    <w:p w:rsidR="00B11F29" w:rsidRDefault="00B11F29">
      <w:pPr>
        <w:pStyle w:val="ConsPlusNonformat"/>
      </w:pPr>
    </w:p>
    <w:p w:rsidR="00B11F29" w:rsidRDefault="00B11F29">
      <w:pPr>
        <w:pStyle w:val="ConsPlusNonformat"/>
      </w:pPr>
      <w:r>
        <w:t xml:space="preserve">    2.2.2. Обязуется проработать в</w:t>
      </w:r>
    </w:p>
    <w:p w:rsidR="00B11F29" w:rsidRDefault="00B11F29">
      <w:pPr>
        <w:pStyle w:val="ConsPlusNonformat"/>
      </w:pPr>
      <w:r>
        <w:t>___________________________________________________________________________</w:t>
      </w:r>
    </w:p>
    <w:p w:rsidR="00B11F29" w:rsidRDefault="00B11F29">
      <w:pPr>
        <w:pStyle w:val="ConsPlusNonformat"/>
      </w:pPr>
      <w:r>
        <w:t xml:space="preserve">                   (наименование образовательной организации)</w:t>
      </w:r>
    </w:p>
    <w:p w:rsidR="00B11F29" w:rsidRDefault="00B11F29">
      <w:pPr>
        <w:pStyle w:val="ConsPlusNonformat"/>
      </w:pPr>
    </w:p>
    <w:p w:rsidR="00B11F29" w:rsidRDefault="00B11F29">
      <w:pPr>
        <w:pStyle w:val="ConsPlusNonformat"/>
      </w:pPr>
      <w:r>
        <w:t>не  менее  десяти лет с момента заключения настоящего соглашения (без учета</w:t>
      </w:r>
    </w:p>
    <w:p w:rsidR="00B11F29" w:rsidRDefault="00B11F29">
      <w:pPr>
        <w:pStyle w:val="ConsPlusNonformat"/>
      </w:pPr>
      <w:r>
        <w:t>времени нахождения в отпусках по беременности и родам, уходу за ребенком).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Заключает с финансовой организацией кредитный договор на строительство жилого дома.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До получения в финансовой организации кредитных ресурсов на строительство жилого дома открывает в финансовой организации счет для зачисления поступающих социальных выплат на первоначальный взнос, на оплату договоров имущественного и личного страхования,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строительство жилого дома и оформляет к данному счету поручение на перечисление поступающих социальных выплат по целевому назначению.</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Обязуется использовать социальные выплаты, перечисленные Министерством социальной политики на первоначальный взнос, на оплату договоров имущественного и личного страхования, на получение кредита, предоставленного в 2013 году (расходы по оценке построенного (приобретенного) объекта недвижимости, предмета залога), и на погашение кредита и процентов по нему на строительство жилого дома и зачисленные на банковский счет Специалиста, открытый в финансовой организации, строго по целевому назначению в соответствии с поручением к счету.</w:t>
      </w:r>
    </w:p>
    <w:p w:rsidR="00B11F29" w:rsidRDefault="00B11F29">
      <w:pPr>
        <w:widowControl w:val="0"/>
        <w:autoSpaceDE w:val="0"/>
        <w:autoSpaceDN w:val="0"/>
        <w:adjustRightInd w:val="0"/>
        <w:spacing w:after="0" w:line="240" w:lineRule="auto"/>
        <w:ind w:firstLine="540"/>
        <w:jc w:val="both"/>
        <w:rPr>
          <w:rFonts w:ascii="Calibri" w:hAnsi="Calibri" w:cs="Calibri"/>
        </w:rPr>
      </w:pPr>
      <w:bookmarkStart w:id="149" w:name="Par9889"/>
      <w:bookmarkEnd w:id="149"/>
      <w:r>
        <w:rPr>
          <w:rFonts w:ascii="Calibri" w:hAnsi="Calibri" w:cs="Calibri"/>
        </w:rPr>
        <w:t>2.2.6. Если специалист не выполняет условия соглашения о предоставлении мер социальной поддержки, обязательства по погашению оставшейся суммы задолженности по кредиту, процентам и неустойки по нему переходят к Министерству социальной политики Нижегородской области на основании договора уступки прав требования (договора купли-продажи закладной) финансовой организации к Специалисту по данным обязательствам в соответствии с законодательством Российской Федерации.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Заключает договор подряда строительства жилых домов.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2.2.8. Заключает соглашение о взаимодействии при организации строительства жилых домов.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Администрация: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Выявляет нарушения Специалистом условий настоящего соглашения, а также случаи смерти, полной утраты трудоспособности Специалиста.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Направляет в 3-дневный срок с момента выявления нарушений Специалистом условий настоящего соглашения в Министерство социальной политики и Министерство образования указанную информацию.</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Контролирует исполнение Специалистом и Работодателем условий настоящего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Предоставляет Специалисту в установленном порядке земельный участок для строительства жилого дома.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Обеспечивает за счет средств местного бюджета объекты жилищного строительства необходимой коммунальной инфраструктурой в соответствии с уровнем обеспеченности конкретного населенного пункта, проведение благоустройства территории жилого дома.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Обеспечивает семейный детский сад (семейную дошкольную группу) необходимым оборудованием.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Заключает соглашение о взаимодействии при организации строительства.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Организует работу по реализации соответствующих мероприятий, предусмотренных Программой.</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Министерство образования: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2.4.1. Осуществляет координацию взаимодействия Сторон настоящего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Осуществляет контроль за выполнением Специалистом условий настоящего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Министерство социальной политики: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Ежемесячно перечисляет на счет Специалиста, открытый в финансовой организации, социальные выплаты на погашение кредита и процентов по нему на строительство жилого дома на основании представленных документов.</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 Перечисляет на счет Специалиста денежные средства на первоначальный взнос, на оплату договоров имущественного и личного страхования, на получение кредита, предоставленного в 2013 году (расходы по оценке построенного (приобретенного) объекта недвижимости, предмета залога).</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 Прекращает перечисление социальных выплат в случае представления Администрацией сведений о нарушении Специалистом условий настоящего соглашения, а также в случаях смерти или полной утраты трудоспособности Специалиста (при отсутствии у него супруга (супруги) и (или) ребенка (детей)), в случае отказа наследников (членов семьи) от подписания договора безвозмездного пользования помещениями (земельным участком) для размещения семейного детского сада (семейной дошкольной группы).</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2.5.4. Заключает с финансовой организацией договор уступки прав требования (договор купли-продажи закладной) в случае невыполнения Специалистом обязательств, предусмотренных </w:t>
      </w:r>
      <w:hyperlink w:anchor="Par9889" w:history="1">
        <w:r>
          <w:rPr>
            <w:rFonts w:ascii="Calibri" w:hAnsi="Calibri" w:cs="Calibri"/>
            <w:color w:val="0000FF"/>
          </w:rPr>
          <w:t>пунктом 2.2.6</w:t>
        </w:r>
      </w:hyperlink>
      <w:r>
        <w:rPr>
          <w:rFonts w:ascii="Calibri" w:hAnsi="Calibri" w:cs="Calibri"/>
        </w:rPr>
        <w:t xml:space="preserve"> настоящего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 Организует работу по погашению суммы задолженности по кредитам, процентам и неустойки в случае уступки прав требования финансовой организации по обязательствам Специалиста в соответствии с законодательством Российской Федерации.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2.5.6. Направляет в Министерство сведения о социальных выплатах Специалисту.</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50" w:name="Par9912"/>
      <w:bookmarkEnd w:id="150"/>
      <w:r>
        <w:rPr>
          <w:rFonts w:ascii="Calibri" w:hAnsi="Calibri" w:cs="Calibri"/>
        </w:rPr>
        <w:t>III. Ответственность сторон</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нарушения положений настоящего соглашения стороны несут ответственность в соответствии с действующим законодательством.</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возникших после заключения настоящего соглашения, которые стороны не могли предвидеть, предотвратить разумными мерами.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Если одна из сторон окажется не в состоянии выполнить принятые на себя обязательства по настоящему соглашению вследствие наступления обстоятельств непреодолимой силы в течение определенного времени, срок исполнения данных обязательств переносится на срок действия обстоятельств непреодолимой силы.</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51" w:name="Par9918"/>
      <w:bookmarkEnd w:id="151"/>
      <w:r>
        <w:rPr>
          <w:rFonts w:ascii="Calibri" w:hAnsi="Calibri" w:cs="Calibri"/>
        </w:rPr>
        <w:t>IV. Изменение и расторжение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неисполнения одной из сторон обязательств по настоящему соглашению настоящее соглашение может быть расторгнуто в установленном действующим законодательством порядке с предварительным уведомлением сторон.</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Настоящее соглашение может быть изменено либо дополнено по соглашению сторон. Все изменения и дополнения оформляются письменно и являются неотъемлемой частью настоящего соглашения.</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52" w:name="Par9923"/>
      <w:bookmarkEnd w:id="152"/>
      <w:r>
        <w:rPr>
          <w:rFonts w:ascii="Calibri" w:hAnsi="Calibri" w:cs="Calibri"/>
        </w:rPr>
        <w:t>V. Заключительные положения</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Трудовые правоотношения, возникшие между Специалистом и Работодателем в рамках настоящего соглашения, регулируются трудовым договором в соответствии с Трудовым </w:t>
      </w:r>
      <w:hyperlink r:id="rId175" w:history="1">
        <w:r>
          <w:rPr>
            <w:rFonts w:ascii="Calibri" w:hAnsi="Calibri" w:cs="Calibri"/>
            <w:color w:val="0000FF"/>
          </w:rPr>
          <w:t>кодексом</w:t>
        </w:r>
      </w:hyperlink>
      <w:r>
        <w:rPr>
          <w:rFonts w:ascii="Calibri" w:hAnsi="Calibri" w:cs="Calibri"/>
        </w:rPr>
        <w:t xml:space="preserve"> Российской Федерации.</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Настоящее соглашение составлено в 5 (пяти) подлинных экземплярах, по одному для каждой из сторон. Все экземпляры имеют равную юридическую силу.</w:t>
      </w:r>
    </w:p>
    <w:p w:rsidR="00B11F29" w:rsidRDefault="00B11F2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5.3. Настоящее соглашение вступает в силу со дня его подписания сторонами и действует не менее десяти лет (без учета времени нахождения в отпусках по беременности и родам, уходу за ребенком).</w:t>
      </w: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jc w:val="center"/>
        <w:outlineLvl w:val="1"/>
        <w:rPr>
          <w:rFonts w:ascii="Calibri" w:hAnsi="Calibri" w:cs="Calibri"/>
        </w:rPr>
      </w:pPr>
      <w:bookmarkStart w:id="153" w:name="Par9929"/>
      <w:bookmarkEnd w:id="153"/>
      <w:r>
        <w:rPr>
          <w:rFonts w:ascii="Calibri" w:hAnsi="Calibri" w:cs="Calibri"/>
        </w:rPr>
        <w:t>VI. Подписи сторон</w:t>
      </w:r>
    </w:p>
    <w:p w:rsidR="00B11F29" w:rsidRDefault="00B11F29">
      <w:pPr>
        <w:widowControl w:val="0"/>
        <w:autoSpaceDE w:val="0"/>
        <w:autoSpaceDN w:val="0"/>
        <w:adjustRightInd w:val="0"/>
        <w:spacing w:after="0" w:line="240" w:lineRule="auto"/>
        <w:jc w:val="center"/>
        <w:outlineLvl w:val="1"/>
        <w:rPr>
          <w:rFonts w:ascii="Calibri" w:hAnsi="Calibri" w:cs="Calibri"/>
        </w:rPr>
        <w:sectPr w:rsidR="00B11F29">
          <w:pgSz w:w="11905" w:h="16838"/>
          <w:pgMar w:top="1134" w:right="850" w:bottom="1134" w:left="1701" w:header="720" w:footer="720" w:gutter="0"/>
          <w:cols w:space="720"/>
          <w:noEndnote/>
        </w:sectPr>
      </w:pPr>
    </w:p>
    <w:p w:rsidR="00B11F29" w:rsidRDefault="00B11F2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795"/>
        <w:gridCol w:w="2145"/>
        <w:gridCol w:w="2310"/>
        <w:gridCol w:w="2145"/>
        <w:gridCol w:w="1815"/>
      </w:tblGrid>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образования</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социальной политики</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Администрация</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Работодатель</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Специалист</w:t>
            </w:r>
          </w:p>
        </w:tc>
      </w:tr>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Наименование</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center"/>
              <w:rPr>
                <w:rFonts w:ascii="Calibri" w:hAnsi="Calibri" w:cs="Calibri"/>
              </w:rPr>
            </w:pPr>
            <w:r>
              <w:rPr>
                <w:rFonts w:ascii="Calibri" w:hAnsi="Calibri" w:cs="Calibri"/>
              </w:rPr>
              <w:t>паспортные данные</w:t>
            </w:r>
          </w:p>
        </w:tc>
      </w:tr>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местонахождение</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должность и Ф.И.О. руководителя</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r w:rsidR="00B11F29">
        <w:tc>
          <w:tcPr>
            <w:tcW w:w="37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jc w:val="both"/>
              <w:rPr>
                <w:rFonts w:ascii="Calibri" w:hAnsi="Calibri" w:cs="Calibri"/>
              </w:rPr>
            </w:pPr>
            <w:r>
              <w:rPr>
                <w:rFonts w:ascii="Calibri" w:hAnsi="Calibri" w:cs="Calibri"/>
              </w:rPr>
              <w:t>подпись, печать</w:t>
            </w: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1F29" w:rsidRDefault="00B11F29">
            <w:pPr>
              <w:widowControl w:val="0"/>
              <w:autoSpaceDE w:val="0"/>
              <w:autoSpaceDN w:val="0"/>
              <w:adjustRightInd w:val="0"/>
              <w:spacing w:after="0" w:line="240" w:lineRule="auto"/>
              <w:rPr>
                <w:rFonts w:ascii="Calibri" w:hAnsi="Calibri" w:cs="Calibri"/>
              </w:rPr>
            </w:pPr>
          </w:p>
        </w:tc>
      </w:tr>
    </w:tbl>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autoSpaceDE w:val="0"/>
        <w:autoSpaceDN w:val="0"/>
        <w:adjustRightInd w:val="0"/>
        <w:spacing w:after="0" w:line="240" w:lineRule="auto"/>
        <w:ind w:firstLine="540"/>
        <w:jc w:val="both"/>
        <w:rPr>
          <w:rFonts w:ascii="Calibri" w:hAnsi="Calibri" w:cs="Calibri"/>
        </w:rPr>
      </w:pPr>
    </w:p>
    <w:p w:rsidR="00B11F29" w:rsidRDefault="00B11F2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E530F" w:rsidRDefault="00CE530F"/>
    <w:sectPr w:rsidR="00CE530F">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B11F29"/>
    <w:rsid w:val="00B11F29"/>
    <w:rsid w:val="00CE5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F2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11F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11F2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11F2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81D7CB3FF64A00E6416E478B19A48F5818E6EAAC8D12591AAEF2C369D75C75D3395EDFB65C2D623BE77CH0o1J" TargetMode="External"/><Relationship Id="rId117" Type="http://schemas.openxmlformats.org/officeDocument/2006/relationships/hyperlink" Target="consultantplus://offline/ref=B26B6A6E073857D0C774989A26B0218087CB2705E9E45EBF61084E4CF29FCEAB84F34C30DF78C0896EBDB9IEo5J" TargetMode="External"/><Relationship Id="rId21" Type="http://schemas.openxmlformats.org/officeDocument/2006/relationships/hyperlink" Target="consultantplus://offline/ref=CF81D7CB3FF64A00E6416E478B19A48F5818E6EAAD89155419AEF2C369D75C75D3395EDFB65C2D623BE77CH0o2J" TargetMode="External"/><Relationship Id="rId42" Type="http://schemas.openxmlformats.org/officeDocument/2006/relationships/hyperlink" Target="consultantplus://offline/ref=B26B6A6E073857D0C774989A26B0218087CB2705E8E65BBD60084E4CF29FCEAB84F34C30DF78C0896EBCB2IEo4J" TargetMode="External"/><Relationship Id="rId47" Type="http://schemas.openxmlformats.org/officeDocument/2006/relationships/hyperlink" Target="consultantplus://offline/ref=B26B6A6E073857D0C774989A26B0218087CB2705E9E05CBB64084E4CF29FCEAB84F34C30DF78C0896EBDBAIEo3J" TargetMode="External"/><Relationship Id="rId63" Type="http://schemas.openxmlformats.org/officeDocument/2006/relationships/hyperlink" Target="consultantplus://offline/ref=B26B6A6E073857D0C774989A26B0218087CB2705E8E65BBD60084E4CF29FCEAB84F34C30DF78C0896EBFBBIEo7J" TargetMode="External"/><Relationship Id="rId68" Type="http://schemas.openxmlformats.org/officeDocument/2006/relationships/hyperlink" Target="consultantplus://offline/ref=B26B6A6E073857D0C774989A26B0218087CB2705E9E45EBF61084E4CF29FCEAB84F34C30DF78C0896EBDBBIEo6J" TargetMode="External"/><Relationship Id="rId84" Type="http://schemas.openxmlformats.org/officeDocument/2006/relationships/hyperlink" Target="consultantplus://offline/ref=B26B6A6E073857D0C774989A26B0218087CB2705E9E758BB63084E4CF29FCEAB84F34C30DF78C0896EBDBBIEo8J" TargetMode="External"/><Relationship Id="rId89" Type="http://schemas.openxmlformats.org/officeDocument/2006/relationships/hyperlink" Target="consultantplus://offline/ref=B26B6A6E073857D0C774989A26B0218087CB2705E9E45EBF61084E4CF29FCEAB84F34C30DF78C0896EBDBBIEo6J" TargetMode="External"/><Relationship Id="rId112" Type="http://schemas.openxmlformats.org/officeDocument/2006/relationships/hyperlink" Target="consultantplus://offline/ref=B26B6A6E073857D0C774989A26B0218087CB2705E9E45EBF61084E4CF29FCEAB84F34C30DF78C0896EBDBAIEo8J" TargetMode="External"/><Relationship Id="rId133" Type="http://schemas.openxmlformats.org/officeDocument/2006/relationships/hyperlink" Target="consultantplus://offline/ref=B26B6A6E073857D0C774989A26B0218087CB2705E8E65BBD60084E4CF29FCEAB84F34C30DF78C0896EBFBAIEo6J" TargetMode="External"/><Relationship Id="rId138" Type="http://schemas.openxmlformats.org/officeDocument/2006/relationships/hyperlink" Target="consultantplus://offline/ref=B26B6A6E073857D0C774989A26B0218087CB2705E9E758BB63084E4CF29FCEAB84F34C30DF78C0896EBDB9IEo5J" TargetMode="External"/><Relationship Id="rId154" Type="http://schemas.openxmlformats.org/officeDocument/2006/relationships/hyperlink" Target="consultantplus://offline/ref=B26B6A6E073857D0C774989A26B0218087CB2705E7E257BF61084E4CF29FCEAB84F34C30DF78C0896EB5BFIEo7J" TargetMode="External"/><Relationship Id="rId159" Type="http://schemas.openxmlformats.org/officeDocument/2006/relationships/hyperlink" Target="consultantplus://offline/ref=B26B6A6E073857D0C774989A26B0218087CB2705E8E95FBA66084E4CF29FCEAB84F34C30DF78C0896EB8B3IEo6J" TargetMode="External"/><Relationship Id="rId175" Type="http://schemas.openxmlformats.org/officeDocument/2006/relationships/hyperlink" Target="consultantplus://offline/ref=B26B6A6E073857D0C774869730DC7E8581C7780EEDE654E83B571511A596C4FCC3BC15729B75C589I6oFJ" TargetMode="External"/><Relationship Id="rId170" Type="http://schemas.openxmlformats.org/officeDocument/2006/relationships/hyperlink" Target="consultantplus://offline/ref=B26B6A6E073857D0C774989A26B0218087CB2705E8E258BB62084E4CF29FCEAB84F34C30DF78C0896EBDBBIEo7J" TargetMode="External"/><Relationship Id="rId16" Type="http://schemas.openxmlformats.org/officeDocument/2006/relationships/hyperlink" Target="consultantplus://offline/ref=CF81D7CB3FF64A00E6416E478B19A48F5818E6EAAC861A551DAEF2C369D75C75D3395EDFB65C2D623BE77CH0o1J" TargetMode="External"/><Relationship Id="rId107" Type="http://schemas.openxmlformats.org/officeDocument/2006/relationships/hyperlink" Target="consultantplus://offline/ref=B26B6A6E073857D0C774989A26B0218087CB2705E9E45EBF61084E4CF29FCEAB84F34C30DF78C0896EBDBAIEo7J" TargetMode="External"/><Relationship Id="rId11" Type="http://schemas.openxmlformats.org/officeDocument/2006/relationships/hyperlink" Target="consultantplus://offline/ref=CF81D7CB3FF64A00E6416E478B19A48F5818E6EAAC8C175818AEF2C369D75C75D3395EDFB65C2D623BE77CH0o1J" TargetMode="External"/><Relationship Id="rId32" Type="http://schemas.openxmlformats.org/officeDocument/2006/relationships/hyperlink" Target="consultantplus://offline/ref=CF81D7CB3FF64A00E6416E478B19A48F5818E6EAAC8712551CAEF2C369D75C75D3395EDFB65C2D623BE77CH0o1J" TargetMode="External"/><Relationship Id="rId37" Type="http://schemas.openxmlformats.org/officeDocument/2006/relationships/hyperlink" Target="consultantplus://offline/ref=CF81D7CB3FF64A00E6416E478B19A48F5818E6EAAC8816521AAEF2C369D75C75D3395EDFB65C2D623BE77CH0oDJ" TargetMode="External"/><Relationship Id="rId53" Type="http://schemas.openxmlformats.org/officeDocument/2006/relationships/hyperlink" Target="consultantplus://offline/ref=B26B6A6E073857D0C774989A26B0218087CB2705E8E65BBD60084E4CF29FCEAB84F34C30DF78C0896EBFBBIEo2J" TargetMode="External"/><Relationship Id="rId58" Type="http://schemas.openxmlformats.org/officeDocument/2006/relationships/hyperlink" Target="consultantplus://offline/ref=B26B6A6E073857D0C774989A26B0218087CB2705E6E45FBF66084E4CF29FCEAB84F34C30DF78C0896EBCB3IEo5J" TargetMode="External"/><Relationship Id="rId74" Type="http://schemas.openxmlformats.org/officeDocument/2006/relationships/hyperlink" Target="consultantplus://offline/ref=B26B6A6E073857D0C774989A26B0218087CB2705E9E957BF64084E4CF29FCEAB84F34C30DF78C0896EBDBBIEo8J" TargetMode="External"/><Relationship Id="rId79" Type="http://schemas.openxmlformats.org/officeDocument/2006/relationships/hyperlink" Target="consultantplus://offline/ref=B26B6A6E073857D0C774989A26B0218087CB2705E9E45EBF61084E4CF29FCEAB84F34C30DF78C0896EBDBBIEo6J" TargetMode="External"/><Relationship Id="rId102" Type="http://schemas.openxmlformats.org/officeDocument/2006/relationships/hyperlink" Target="consultantplus://offline/ref=B26B6A6E073857D0C774989A26B0218087CB2705E9E758BB63084E4CF29FCEAB84F34C30DF78C0896EBDBAIEo5J" TargetMode="External"/><Relationship Id="rId123" Type="http://schemas.openxmlformats.org/officeDocument/2006/relationships/hyperlink" Target="consultantplus://offline/ref=B26B6A6E073857D0C774989A26B0218087CB2705E8E65BBD60084E4CF29FCEAB84F34C30DF78C0896EBFBAIEo5J" TargetMode="External"/><Relationship Id="rId128" Type="http://schemas.openxmlformats.org/officeDocument/2006/relationships/hyperlink" Target="consultantplus://offline/ref=B26B6A6E073857D0C774989A26B0218087CB2705E9E957BF64084E4CF29FCEAB84F34C30DF78C0896EBDB9IEo6J" TargetMode="External"/><Relationship Id="rId144" Type="http://schemas.openxmlformats.org/officeDocument/2006/relationships/hyperlink" Target="consultantplus://offline/ref=B26B6A6E073857D0C774989A26B0218087CB2705E9E45EBF61084E4CF29FCEAB84F34C30DF78C0896EBDBBIEo6J" TargetMode="External"/><Relationship Id="rId149" Type="http://schemas.openxmlformats.org/officeDocument/2006/relationships/hyperlink" Target="consultantplus://offline/ref=B26B6A6E073857D0C774989A26B0218087CB2705E8E857BA67084E4CF29FCEAB84F34C30DF78C0896EBEBDIEo6J" TargetMode="External"/><Relationship Id="rId5" Type="http://schemas.openxmlformats.org/officeDocument/2006/relationships/hyperlink" Target="consultantplus://offline/ref=CF81D7CB3FF64A00E6416E478B19A48F5818E6EAAD8A13501BAEF2C369D75C75D3395EDFB65C2D623BE77CH0o1J" TargetMode="External"/><Relationship Id="rId90" Type="http://schemas.openxmlformats.org/officeDocument/2006/relationships/hyperlink" Target="consultantplus://offline/ref=B26B6A6E073857D0C774989A26B0218087CB2705E8E35FB660084E4CF29FCEAB84F34C30DF78C0896EBCB2IEo7J" TargetMode="External"/><Relationship Id="rId95" Type="http://schemas.openxmlformats.org/officeDocument/2006/relationships/hyperlink" Target="consultantplus://offline/ref=B26B6A6E073857D0C774989A26B0218087CB2705E8E35FB660084E4CF29FCEAB84F34C30DF78C0896EBCB2IEo8J" TargetMode="External"/><Relationship Id="rId160" Type="http://schemas.openxmlformats.org/officeDocument/2006/relationships/hyperlink" Target="consultantplus://offline/ref=B26B6A6E073857D0C774989A26B0218087CB2705E6E45FBF66084E4CF29FCEAB84F34C30DF78C0896EB8BBIEo7J" TargetMode="External"/><Relationship Id="rId165" Type="http://schemas.openxmlformats.org/officeDocument/2006/relationships/hyperlink" Target="consultantplus://offline/ref=B26B6A6E073857D0C774989A26B0218087CB2705E8E258BB62084E4CF29FCEAB84F34C30DF78C0896EBDBBIEo7J" TargetMode="External"/><Relationship Id="rId22" Type="http://schemas.openxmlformats.org/officeDocument/2006/relationships/hyperlink" Target="consultantplus://offline/ref=CF81D7CB3FF64A00E6416E478B19A48F5818E6EAAD8A13501BAEF2C369D75C75D3395EDFB65C2D623BE77CH0o2J" TargetMode="External"/><Relationship Id="rId27" Type="http://schemas.openxmlformats.org/officeDocument/2006/relationships/hyperlink" Target="consultantplus://offline/ref=CF81D7CB3FF64A00E6416E478B19A48F5818E6EAAC8C155418AEF2C369D75C75D3395EDFB65C2D623BE77CH0o2J" TargetMode="External"/><Relationship Id="rId43" Type="http://schemas.openxmlformats.org/officeDocument/2006/relationships/hyperlink" Target="consultantplus://offline/ref=B26B6A6E073857D0C774989A26B0218087CB2705E8E65BBD60084E4CF29FCEAB84F34C30DF78C0896EBCB2IEo7J" TargetMode="External"/><Relationship Id="rId48" Type="http://schemas.openxmlformats.org/officeDocument/2006/relationships/hyperlink" Target="consultantplus://offline/ref=B26B6A6E073857D0C774989A26B0218087CB2705E8E65BBD60084E4CF29FCEAB84F34C30DF78C0896EBFBBIEo1J" TargetMode="External"/><Relationship Id="rId64" Type="http://schemas.openxmlformats.org/officeDocument/2006/relationships/hyperlink" Target="consultantplus://offline/ref=B26B6A6E073857D0C774989A26B0218087CB2705E9E957BF64084E4CF29FCEAB84F34C30DF78C0896EBDBBIEo8J" TargetMode="External"/><Relationship Id="rId69" Type="http://schemas.openxmlformats.org/officeDocument/2006/relationships/hyperlink" Target="consultantplus://offline/ref=B26B6A6E073857D0C774989A26B0218087CB2705E8E35FB660084E4CF29FCEAB84F34C30DF78C0896EBCB2IEo0J" TargetMode="External"/><Relationship Id="rId113" Type="http://schemas.openxmlformats.org/officeDocument/2006/relationships/hyperlink" Target="consultantplus://offline/ref=B26B6A6E073857D0C774989A26B0218087CB2705E9E45EBF61084E4CF29FCEAB84F34C30DF78C0896EBDBAIEo8J" TargetMode="External"/><Relationship Id="rId118" Type="http://schemas.openxmlformats.org/officeDocument/2006/relationships/hyperlink" Target="consultantplus://offline/ref=B26B6A6E073857D0C774989A26B0218087CB2705E9E45EBF61084E4CF29FCEAB84F34C30DF78C0896EBDB9IEo6J" TargetMode="External"/><Relationship Id="rId134" Type="http://schemas.openxmlformats.org/officeDocument/2006/relationships/hyperlink" Target="consultantplus://offline/ref=B26B6A6E073857D0C774989A26B0218087CB2705E7E257BF61084E4CF29FCEAB84F34C30DF78C0896EB5B9IEo8J" TargetMode="External"/><Relationship Id="rId139" Type="http://schemas.openxmlformats.org/officeDocument/2006/relationships/hyperlink" Target="consultantplus://offline/ref=B26B6A6E073857D0C774989A26B0218087CB2705E9E957BF64084E4CF29FCEAB84F34C30DF78C0896EBDBBIEo8J" TargetMode="External"/><Relationship Id="rId80" Type="http://schemas.openxmlformats.org/officeDocument/2006/relationships/hyperlink" Target="consultantplus://offline/ref=B26B6A6E073857D0C774989A26B0218087CB2705E8E35FB660084E4CF29FCEAB84F34C30DF78C0896EBCB2IEo5J" TargetMode="External"/><Relationship Id="rId85" Type="http://schemas.openxmlformats.org/officeDocument/2006/relationships/hyperlink" Target="consultantplus://offline/ref=B26B6A6E073857D0C774989A26B0218087CB2705E9E758BB63084E4CF29FCEAB84F34C30DF78C0896EBDBAIEo5J" TargetMode="External"/><Relationship Id="rId150" Type="http://schemas.openxmlformats.org/officeDocument/2006/relationships/hyperlink" Target="consultantplus://offline/ref=B26B6A6E073857D0C774989A26B0218087CB2705E6E45FBF66084E4CF29FCEAB84F34C30DF78C0896EBEBDIEo4J" TargetMode="External"/><Relationship Id="rId155" Type="http://schemas.openxmlformats.org/officeDocument/2006/relationships/hyperlink" Target="consultantplus://offline/ref=B26B6A6E073857D0C774989A26B0218087CB2705E7E257BF61084E4CF29FCEAB84F34C30DF78C0896EB4BBIEo6J" TargetMode="External"/><Relationship Id="rId171" Type="http://schemas.openxmlformats.org/officeDocument/2006/relationships/hyperlink" Target="consultantplus://offline/ref=B26B6A6E073857D0C774989A26B0218087CB2705E8E65BBD60084E4CF29FCEAB84F34C30DF78C0896EB9BAIEo1J" TargetMode="External"/><Relationship Id="rId176" Type="http://schemas.openxmlformats.org/officeDocument/2006/relationships/fontTable" Target="fontTable.xml"/><Relationship Id="rId12" Type="http://schemas.openxmlformats.org/officeDocument/2006/relationships/hyperlink" Target="consultantplus://offline/ref=CF81D7CB3FF64A00E6416E478B19A48F5818E6EAAC89125918AEF2C369D75C75D3395EDFB65C2D623BE77CH0oCJ" TargetMode="External"/><Relationship Id="rId17" Type="http://schemas.openxmlformats.org/officeDocument/2006/relationships/hyperlink" Target="consultantplus://offline/ref=CF81D7CB3FF64A00E6416E478B19A48F5818E6EAA38C1A501BAEF2C369D75C75D3395EDFB65C2D623BE77CH0o1J" TargetMode="External"/><Relationship Id="rId33" Type="http://schemas.openxmlformats.org/officeDocument/2006/relationships/hyperlink" Target="consultantplus://offline/ref=CF81D7CB3FF64A00E6416E478B19A48F5818E6EAAC861A551DAEF2C369D75C75D3395EDFB65C2D623BE77CH0o1J" TargetMode="External"/><Relationship Id="rId38" Type="http://schemas.openxmlformats.org/officeDocument/2006/relationships/hyperlink" Target="consultantplus://offline/ref=CF81D7CB3FF64A00E6416E478B19A48F5818E6EAAC8816521AAEF2C369D75C75D3395EDFB65C2D623BE77DH0o4J" TargetMode="External"/><Relationship Id="rId59" Type="http://schemas.openxmlformats.org/officeDocument/2006/relationships/hyperlink" Target="consultantplus://offline/ref=B26B6A6E073857D0C774989A26B0218087CB2705E8E65BBD60084E4CF29FCEAB84F34C30DF78C0896EBFBBIEo7J" TargetMode="External"/><Relationship Id="rId103" Type="http://schemas.openxmlformats.org/officeDocument/2006/relationships/hyperlink" Target="consultantplus://offline/ref=B26B6A6E073857D0C774989A26B0218087CB2705E9E45EBF61084E4CF29FCEAB84F34C30DF78C0896EBDBAIEo5J" TargetMode="External"/><Relationship Id="rId108" Type="http://schemas.openxmlformats.org/officeDocument/2006/relationships/hyperlink" Target="consultantplus://offline/ref=B26B6A6E073857D0C774989A26B0218087CB2705E8E65BBD60084E4CF29FCEAB84F34C30DF78C0896EBFBAIEo1J" TargetMode="External"/><Relationship Id="rId124" Type="http://schemas.openxmlformats.org/officeDocument/2006/relationships/hyperlink" Target="consultantplus://offline/ref=B26B6A6E073857D0C774989A26B0218087CB2705E9E45EBF61084E4CF29FCEAB84F34C30DF78C0896EBDBCIEo6J" TargetMode="External"/><Relationship Id="rId129" Type="http://schemas.openxmlformats.org/officeDocument/2006/relationships/hyperlink" Target="consultantplus://offline/ref=B26B6A6E073857D0C774989A26B0218087CB2705E9E957BF64084E4CF29FCEAB84F34C30DF78C0896EBDBBIEo8J" TargetMode="External"/><Relationship Id="rId54" Type="http://schemas.openxmlformats.org/officeDocument/2006/relationships/hyperlink" Target="consultantplus://offline/ref=B26B6A6E073857D0C774989A26B0218087CB2705E8E35FB660084E4CF29FCEAB84F34C30DF78C0896EBCB3IEo8J" TargetMode="External"/><Relationship Id="rId70" Type="http://schemas.openxmlformats.org/officeDocument/2006/relationships/hyperlink" Target="consultantplus://offline/ref=B26B6A6E073857D0C774989A26B0218087CB2705E9E45EBF61084E4CF29FCEAB84F34C30DF78C0896EBDBBIEo9J" TargetMode="External"/><Relationship Id="rId75" Type="http://schemas.openxmlformats.org/officeDocument/2006/relationships/hyperlink" Target="consultantplus://offline/ref=B26B6A6E073857D0C774989A26B0218087CB2705E8E65BBD60084E4CF29FCEAB84F34C30DF78C0896EBFBAIEo1J" TargetMode="External"/><Relationship Id="rId91" Type="http://schemas.openxmlformats.org/officeDocument/2006/relationships/hyperlink" Target="consultantplus://offline/ref=B26B6A6E073857D0C774989A26B0218087CB2705E8E35FB660084E4CF29FCEAB84F34C30DF78C0896EBCB2IEo9J" TargetMode="External"/><Relationship Id="rId96" Type="http://schemas.openxmlformats.org/officeDocument/2006/relationships/hyperlink" Target="consultantplus://offline/ref=B26B6A6E073857D0C774989A26B0218087CB2705E8E65BBD60084E4CF29FCEAB84F34C30DF78C0896EBFBAIEo1J" TargetMode="External"/><Relationship Id="rId140" Type="http://schemas.openxmlformats.org/officeDocument/2006/relationships/hyperlink" Target="consultantplus://offline/ref=B26B6A6E073857D0C774989A26B0218087CB2705E8E65BBD60084E4CF29FCEAB84F34C30DF78C0896EBFB9IEo1J" TargetMode="External"/><Relationship Id="rId145" Type="http://schemas.openxmlformats.org/officeDocument/2006/relationships/hyperlink" Target="consultantplus://offline/ref=B26B6A6E073857D0C774989A26B0218087CB2705E9E957BF64084E4CF29FCEAB84F34C30DF78C0896EBDB8IEo0J" TargetMode="External"/><Relationship Id="rId161" Type="http://schemas.openxmlformats.org/officeDocument/2006/relationships/hyperlink" Target="consultantplus://offline/ref=B26B6A6E073857D0C774989A26B0218087CB2705E8E35FB660084E4CF29FCEAB84F34C30DF78C0896FBCB9IEo3J" TargetMode="External"/><Relationship Id="rId166" Type="http://schemas.openxmlformats.org/officeDocument/2006/relationships/hyperlink" Target="consultantplus://offline/ref=B26B6A6E073857D0C774989A26B0218087CB2705E6E45FBF66084E4CF29FCEAB84F34C30DF78C0896EBBB8IEo7J" TargetMode="External"/><Relationship Id="rId1" Type="http://schemas.openxmlformats.org/officeDocument/2006/relationships/styles" Target="styles.xml"/><Relationship Id="rId6" Type="http://schemas.openxmlformats.org/officeDocument/2006/relationships/hyperlink" Target="consultantplus://offline/ref=CF81D7CB3FF64A00E6416E478B19A48F5818E6EAAD89155419AEF2C369D75C75D3395EDFB65C2D623BE77CH0o1J" TargetMode="External"/><Relationship Id="rId23" Type="http://schemas.openxmlformats.org/officeDocument/2006/relationships/hyperlink" Target="consultantplus://offline/ref=CF81D7CB3FF64A00E6416E478B19A48F5818E6EAAD89155419AEF2C369D75C75D3395EDFB65C2D623BE77CH0o3J" TargetMode="External"/><Relationship Id="rId28" Type="http://schemas.openxmlformats.org/officeDocument/2006/relationships/hyperlink" Target="consultantplus://offline/ref=CF81D7CB3FF64A00E6416E478B19A48F5818E6EAAC8C175818AEF2C369D75C75D3395EDFB65C2D623BE77CH0o2J" TargetMode="External"/><Relationship Id="rId49" Type="http://schemas.openxmlformats.org/officeDocument/2006/relationships/hyperlink" Target="consultantplus://offline/ref=B26B6A6E073857D0C774989A26B0218087CB2705E7E359B667084E4CF29FCEAB84F34C30DF78C0896EBDB9IEo6J" TargetMode="External"/><Relationship Id="rId114" Type="http://schemas.openxmlformats.org/officeDocument/2006/relationships/hyperlink" Target="consultantplus://offline/ref=B26B6A6E073857D0C774989A26B0218087CB2705E9E45EBF61084E4CF29FCEAB84F34C30DF78C0896EBDB9IEo3J" TargetMode="External"/><Relationship Id="rId119" Type="http://schemas.openxmlformats.org/officeDocument/2006/relationships/hyperlink" Target="consultantplus://offline/ref=B26B6A6E073857D0C774989A26B0218087CB2705E9E45EBF61084E4CF29FCEAB84F34C30DF78C0896EBDB9IEo9J" TargetMode="External"/><Relationship Id="rId10" Type="http://schemas.openxmlformats.org/officeDocument/2006/relationships/hyperlink" Target="consultantplus://offline/ref=CF81D7CB3FF64A00E6416E478B19A48F5818E6EAAC8C155418AEF2C369D75C75D3395EDFB65C2D623BE77CH0o2J" TargetMode="External"/><Relationship Id="rId31" Type="http://schemas.openxmlformats.org/officeDocument/2006/relationships/hyperlink" Target="consultantplus://offline/ref=CF81D7CB3FF64A00E6416E478B19A48F5818E6EAAC8816521AAEF2C369D75C75D3395EDFB65C2D623BE77CH0o3J" TargetMode="External"/><Relationship Id="rId44" Type="http://schemas.openxmlformats.org/officeDocument/2006/relationships/hyperlink" Target="consultantplus://offline/ref=B26B6A6E073857D0C774989A26B0218087CB2705E8E65BBD60084E4CF29FCEAB84F34C30DF78C0896EBCB2IEo6J" TargetMode="External"/><Relationship Id="rId52" Type="http://schemas.openxmlformats.org/officeDocument/2006/relationships/hyperlink" Target="consultantplus://offline/ref=B26B6A6E073857D0C774869730DC7E8581C2700BEBE754E83B571511A596C4FCC3BC15729B75C18BI6oCJ" TargetMode="External"/><Relationship Id="rId60" Type="http://schemas.openxmlformats.org/officeDocument/2006/relationships/hyperlink" Target="consultantplus://offline/ref=B26B6A6E073857D0C774989A26B0218087CB2705E9E957BF64084E4CF29FCEAB84F34C30DF78C0896EBDBBIEo8J" TargetMode="External"/><Relationship Id="rId65" Type="http://schemas.openxmlformats.org/officeDocument/2006/relationships/hyperlink" Target="consultantplus://offline/ref=B26B6A6E073857D0C774989A26B0218087CB2705E9E957BF64084E4CF29FCEAB84F34C30DF78C0896EBDBBIEo8J" TargetMode="External"/><Relationship Id="rId73" Type="http://schemas.openxmlformats.org/officeDocument/2006/relationships/hyperlink" Target="consultantplus://offline/ref=B26B6A6E073857D0C774989A26B0218087CB2705E8E65BBD60084E4CF29FCEAB84F34C30DF78C0896EBFBAIEo1J" TargetMode="External"/><Relationship Id="rId78" Type="http://schemas.openxmlformats.org/officeDocument/2006/relationships/hyperlink" Target="consultantplus://offline/ref=B26B6A6E073857D0C774989A26B0218087CB2705E8E65BBD60084E4CF29FCEAB84F34C30DF78C0896EBFBAIEo0J" TargetMode="External"/><Relationship Id="rId81" Type="http://schemas.openxmlformats.org/officeDocument/2006/relationships/hyperlink" Target="consultantplus://offline/ref=B26B6A6E073857D0C774989A26B0218087CB2705E9E957BF64084E4CF29FCEAB84F34C30DF78C0896EBDBAIEo4J" TargetMode="External"/><Relationship Id="rId86" Type="http://schemas.openxmlformats.org/officeDocument/2006/relationships/hyperlink" Target="consultantplus://offline/ref=B26B6A6E073857D0C774989A26B0218087CB2705E9E957BF64084E4CF29FCEAB84F34C30DF78C0896EBDBBIEo8J" TargetMode="External"/><Relationship Id="rId94" Type="http://schemas.openxmlformats.org/officeDocument/2006/relationships/hyperlink" Target="consultantplus://offline/ref=B26B6A6E073857D0C774989A26B0218087CB2705E9E758BB63084E4CF29FCEAB84F34C30DF78C0896EBDBAIEo9J" TargetMode="External"/><Relationship Id="rId99" Type="http://schemas.openxmlformats.org/officeDocument/2006/relationships/hyperlink" Target="consultantplus://offline/ref=B26B6A6E073857D0C774869730DC7E8581C7780EEEE754E83B571511A5I9o6J" TargetMode="External"/><Relationship Id="rId101" Type="http://schemas.openxmlformats.org/officeDocument/2006/relationships/hyperlink" Target="consultantplus://offline/ref=B26B6A6E073857D0C774989A26B0218087CB2705E9E957BF64084E4CF29FCEAB84F34C30DF78C0896EBDB9IEo2J" TargetMode="External"/><Relationship Id="rId122" Type="http://schemas.openxmlformats.org/officeDocument/2006/relationships/hyperlink" Target="consultantplus://offline/ref=B26B6A6E073857D0C774989A26B0218087CB2705E8E65BBD60084E4CF29FCEAB84F34C30DF78C0896EBFBAIEo1J" TargetMode="External"/><Relationship Id="rId130" Type="http://schemas.openxmlformats.org/officeDocument/2006/relationships/hyperlink" Target="consultantplus://offline/ref=B26B6A6E073857D0C774989A26B0218087CB2705E9E758BB63084E4CF29FCEAB84F34C30DF78C0896EBDB9IEo3J" TargetMode="External"/><Relationship Id="rId135" Type="http://schemas.openxmlformats.org/officeDocument/2006/relationships/hyperlink" Target="consultantplus://offline/ref=B26B6A6E073857D0C774989A26B0218087CB2705E9E957BF64084E4CF29FCEAB84F34C30DF78C0896EBDBBIEo8J" TargetMode="External"/><Relationship Id="rId143" Type="http://schemas.openxmlformats.org/officeDocument/2006/relationships/hyperlink" Target="consultantplus://offline/ref=B26B6A6E073857D0C774989A26B0218087CB2705E9E758BB63084E4CF29FCEAB84F34C30DF78C0896EBDB9IEo8J" TargetMode="External"/><Relationship Id="rId148" Type="http://schemas.openxmlformats.org/officeDocument/2006/relationships/hyperlink" Target="consultantplus://offline/ref=B26B6A6E073857D0C774989A26B0218087CB2705E8E65BBD60084E4CF29FCEAB84F34C30DF78C0896EBEB2IEo6J" TargetMode="External"/><Relationship Id="rId151" Type="http://schemas.openxmlformats.org/officeDocument/2006/relationships/hyperlink" Target="consultantplus://offline/ref=B26B6A6E073857D0C774989A26B0218087CB2705E6E45FBF66084E4CF29FCEAB84F34C30DF78C0896EBEBDIEo9J" TargetMode="External"/><Relationship Id="rId156" Type="http://schemas.openxmlformats.org/officeDocument/2006/relationships/hyperlink" Target="consultantplus://offline/ref=B26B6A6E073857D0C774989A26B0218087CB2705E8E258BB62084E4CF29FCEAB84F34C30DF78C0896EBDBBIEo7J" TargetMode="External"/><Relationship Id="rId164" Type="http://schemas.openxmlformats.org/officeDocument/2006/relationships/hyperlink" Target="consultantplus://offline/ref=B26B6A6E073857D0C774989A26B0218087CB2705E9E45EBF61084E4CF29FCEAB84F34C30DF78C0896EBCBBIEo3J" TargetMode="External"/><Relationship Id="rId169" Type="http://schemas.openxmlformats.org/officeDocument/2006/relationships/hyperlink" Target="consultantplus://offline/ref=B26B6A6E073857D0C774989A26B0218087CB2705E9E957BF64084E4CF29FCEAB84F34C30DF78C0896EBDBEIEo5J" TargetMode="External"/><Relationship Id="rId177"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CF81D7CB3FF64A00E6416E478B19A48F5818E6EAAC8D12591AAEF2C369D75C75D3395EDFB65C2D623BE77CH0o1J" TargetMode="External"/><Relationship Id="rId172" Type="http://schemas.openxmlformats.org/officeDocument/2006/relationships/hyperlink" Target="consultantplus://offline/ref=B26B6A6E073857D0C774989A26B0218087CB2705E9E45EBF61084E4CF29FCEAB84F34C30DF78C0896EBCBBIEo5J" TargetMode="External"/><Relationship Id="rId13" Type="http://schemas.openxmlformats.org/officeDocument/2006/relationships/hyperlink" Target="consultantplus://offline/ref=CF81D7CB3FF64A00E6416E478B19A48F5818E6EAAC891B581DAEF2C369D75C75D3395EDFB65C2D623BE77CH0o1J" TargetMode="External"/><Relationship Id="rId18" Type="http://schemas.openxmlformats.org/officeDocument/2006/relationships/hyperlink" Target="consultantplus://offline/ref=CF81D7CB3FF64A00E6416E478B19A48F5818E6EAA28A12501CAEF2C369D75C75D3395EDFB65C2D623BE77CH0o1J" TargetMode="External"/><Relationship Id="rId39" Type="http://schemas.openxmlformats.org/officeDocument/2006/relationships/hyperlink" Target="consultantplus://offline/ref=B26B6A6E073857D0C774989A26B0218087CB2705E6E45FBF66084E4CF29FCEAB84F34C30DF78C0896EBDBBIEo7J" TargetMode="External"/><Relationship Id="rId109" Type="http://schemas.openxmlformats.org/officeDocument/2006/relationships/hyperlink" Target="consultantplus://offline/ref=B26B6A6E073857D0C774989A26B0218087CB2705E9E45EBF61084E4CF29FCEAB84F34C30DF78C0896EBDBAIEo9J" TargetMode="External"/><Relationship Id="rId34" Type="http://schemas.openxmlformats.org/officeDocument/2006/relationships/hyperlink" Target="consultantplus://offline/ref=CF81D7CB3FF64A00E6416E478B19A48F5818E6EAA38C1A501BAEF2C369D75C75D3395EDFB65C2D623BE77CH0o1J" TargetMode="External"/><Relationship Id="rId50" Type="http://schemas.openxmlformats.org/officeDocument/2006/relationships/hyperlink" Target="consultantplus://offline/ref=B26B6A6E073857D0C774989A26B0218087CB2705E8E65BBD60084E4CF29FCEAB84F34C30DF78C0896EBFBBIEo0J" TargetMode="External"/><Relationship Id="rId55" Type="http://schemas.openxmlformats.org/officeDocument/2006/relationships/hyperlink" Target="consultantplus://offline/ref=B26B6A6E073857D0C774989A26B0218087CB2705E8E65BBD60084E4CF29FCEAB84F34C30DF78C0896EBFBBIEo5J" TargetMode="External"/><Relationship Id="rId76" Type="http://schemas.openxmlformats.org/officeDocument/2006/relationships/hyperlink" Target="consultantplus://offline/ref=B26B6A6E073857D0C774989A26B0218087CB2705E9E957BF64084E4CF29FCEAB84F34C30DF78C0896EBDBBIEo8J" TargetMode="External"/><Relationship Id="rId97" Type="http://schemas.openxmlformats.org/officeDocument/2006/relationships/hyperlink" Target="consultantplus://offline/ref=B26B6A6E073857D0C774989A26B0218087CB2705E9E758BB63084E4CF29FCEAB84F34C30DF78C0896EBDB9IEo1J" TargetMode="External"/><Relationship Id="rId104" Type="http://schemas.openxmlformats.org/officeDocument/2006/relationships/hyperlink" Target="consultantplus://offline/ref=B26B6A6E073857D0C774989A26B0218087CB2705E9E45EBF61084E4CF29FCEAB84F34C30DF78C0896EBDBBIEo6J" TargetMode="External"/><Relationship Id="rId120" Type="http://schemas.openxmlformats.org/officeDocument/2006/relationships/hyperlink" Target="consultantplus://offline/ref=B26B6A6E073857D0C774989A26B0218087CB2705E8E65BBD60084E4CF29FCEAB84F34C30DF78C0896EBFBAIEo5J" TargetMode="External"/><Relationship Id="rId125" Type="http://schemas.openxmlformats.org/officeDocument/2006/relationships/hyperlink" Target="consultantplus://offline/ref=B26B6A6E073857D0C774989A26B0218087CB2705E7E257BF61084E4CF29FCEAB84F34C30DF78C0896EB5B9IEo4J" TargetMode="External"/><Relationship Id="rId141" Type="http://schemas.openxmlformats.org/officeDocument/2006/relationships/hyperlink" Target="consultantplus://offline/ref=B26B6A6E073857D0C774989A26B0218087CB2705E8E35FB660084E4CF29FCEAB84F34C30DF78C0896EBFBAIEo1J" TargetMode="External"/><Relationship Id="rId146" Type="http://schemas.openxmlformats.org/officeDocument/2006/relationships/hyperlink" Target="consultantplus://offline/ref=B26B6A6E073857D0C774989A26B0218087CB2705E9E957BF64084E4CF29FCEAB84F34C30DF78C0896EBDBBIEo8J" TargetMode="External"/><Relationship Id="rId167" Type="http://schemas.openxmlformats.org/officeDocument/2006/relationships/hyperlink" Target="consultantplus://offline/ref=B26B6A6E073857D0C774989A26B0218087CB2705E6E45FBF66084E4CF29FCEAB84F34C30DF78C0896EBBB3IEo2J" TargetMode="External"/><Relationship Id="rId7" Type="http://schemas.openxmlformats.org/officeDocument/2006/relationships/hyperlink" Target="consultantplus://offline/ref=CF81D7CB3FF64A00E6416E478B19A48F5818E6EAAD8814511CAEF2C369D75C75D3395EDFB65C2D623BE77CH0o1J" TargetMode="External"/><Relationship Id="rId71" Type="http://schemas.openxmlformats.org/officeDocument/2006/relationships/hyperlink" Target="consultantplus://offline/ref=B26B6A6E073857D0C774989A26B0218087CB2705E8E65BBD60084E4CF29FCEAB84F34C30DF78C0896EBFBAIEo1J" TargetMode="External"/><Relationship Id="rId92" Type="http://schemas.openxmlformats.org/officeDocument/2006/relationships/hyperlink" Target="consultantplus://offline/ref=B26B6A6E073857D0C774989A26B0218087CB2705E9E758BB63084E4CF29FCEAB84F34C30DF78C0896EBDBAIEo7J" TargetMode="External"/><Relationship Id="rId162" Type="http://schemas.openxmlformats.org/officeDocument/2006/relationships/hyperlink" Target="consultantplus://offline/ref=B26B6A6E073857D0C774989A26B0218087CB2705E8E258BB62084E4CF29FCEAB84F34C30DF78C0896EBDBBIEo7J" TargetMode="External"/><Relationship Id="rId2" Type="http://schemas.openxmlformats.org/officeDocument/2006/relationships/settings" Target="settings.xml"/><Relationship Id="rId29" Type="http://schemas.openxmlformats.org/officeDocument/2006/relationships/hyperlink" Target="consultantplus://offline/ref=CF81D7CB3FF64A00E6416E478B19A48F5818E6EAAC89125918AEF2C369D75C75D3395EDFB65C2D623BE77CH0oCJ" TargetMode="External"/><Relationship Id="rId24" Type="http://schemas.openxmlformats.org/officeDocument/2006/relationships/hyperlink" Target="consultantplus://offline/ref=CF81D7CB3FF64A00E6416E478B19A48F5818E6EAAD8814511CAEF2C369D75C75D3395EDFB65C2D623BE77CH0o1J" TargetMode="External"/><Relationship Id="rId40" Type="http://schemas.openxmlformats.org/officeDocument/2006/relationships/hyperlink" Target="consultantplus://offline/ref=B26B6A6E073857D0C774989A26B0218087CB2705E8E65BBD60084E4CF29FCEAB84F34C30DF78C0896EBDBAIEo1J" TargetMode="External"/><Relationship Id="rId45" Type="http://schemas.openxmlformats.org/officeDocument/2006/relationships/hyperlink" Target="consultantplus://offline/ref=B26B6A6E073857D0C774989A26B0218087CB2705E9E55DBF65084E4CF29FCEAB84F34C30DF78C0896EB8BEIEo7J" TargetMode="External"/><Relationship Id="rId66" Type="http://schemas.openxmlformats.org/officeDocument/2006/relationships/hyperlink" Target="consultantplus://offline/ref=B26B6A6E073857D0C774989A26B0218087CB2705E8E65BBD60084E4CF29FCEAB84F34C30DF78C0896EBFBBIEo9J" TargetMode="External"/><Relationship Id="rId87" Type="http://schemas.openxmlformats.org/officeDocument/2006/relationships/hyperlink" Target="consultantplus://offline/ref=B26B6A6E073857D0C774989A26B0218087CB2705E8E65BBD60084E4CF29FCEAB84F34C30DF78C0896EBFBBIEo8J" TargetMode="External"/><Relationship Id="rId110" Type="http://schemas.openxmlformats.org/officeDocument/2006/relationships/hyperlink" Target="consultantplus://offline/ref=B26B6A6E073857D0C774989A26B0218087CB2705E8E65BBD60084E4CF29FCEAB84F34C30DF78C0896EBFBAIEo1J" TargetMode="External"/><Relationship Id="rId115" Type="http://schemas.openxmlformats.org/officeDocument/2006/relationships/hyperlink" Target="consultantplus://offline/ref=B26B6A6E073857D0C774989A26B0218087CB2705E9E45EBF61084E4CF29FCEAB84F34C30DF78C0896EBDB9IEo2J" TargetMode="External"/><Relationship Id="rId131" Type="http://schemas.openxmlformats.org/officeDocument/2006/relationships/hyperlink" Target="consultantplus://offline/ref=B26B6A6E073857D0C774989A26B0218087CB2705E9E957BF64084E4CF29FCEAB84F34C30DF78C0896EBDBBIEo8J" TargetMode="External"/><Relationship Id="rId136" Type="http://schemas.openxmlformats.org/officeDocument/2006/relationships/hyperlink" Target="consultantplus://offline/ref=B26B6A6E073857D0C774989A26B0218087CB2705E9E957BF64084E4CF29FCEAB84F34C30DF78C0896EBDBBIEo8J" TargetMode="External"/><Relationship Id="rId157" Type="http://schemas.openxmlformats.org/officeDocument/2006/relationships/hyperlink" Target="consultantplus://offline/ref=B26B6A6E073857D0C774989A26B0218087CB2705E8E75FB662084E4CF29FCEAB84F34C30DF78C0896EB8B2IEo9J" TargetMode="External"/><Relationship Id="rId61" Type="http://schemas.openxmlformats.org/officeDocument/2006/relationships/hyperlink" Target="consultantplus://offline/ref=B26B6A6E073857D0C774989A26B0218087CB2705E8E65BBD60084E4CF29FCEAB84F34C30DF78C0896EBFBBIEo4J" TargetMode="External"/><Relationship Id="rId82" Type="http://schemas.openxmlformats.org/officeDocument/2006/relationships/hyperlink" Target="consultantplus://offline/ref=B26B6A6E073857D0C774989A26B0218087CB2705E9E957BF64084E4CF29FCEAB84F34C30DF78C0896EBDBAIEo6J" TargetMode="External"/><Relationship Id="rId152" Type="http://schemas.openxmlformats.org/officeDocument/2006/relationships/hyperlink" Target="consultantplus://offline/ref=B26B6A6E073857D0C774989A26B0218087CB2705E9E957BF64084E4CF29FCEAB84F34C30DF78C0896EBDBEIEo3J" TargetMode="External"/><Relationship Id="rId173" Type="http://schemas.openxmlformats.org/officeDocument/2006/relationships/hyperlink" Target="consultantplus://offline/ref=B26B6A6E073857D0C774989A26B0218087CB2705E8E258BB62084E4CF29FCEAB84F34C30DF78C0896EBDBBIEo7J" TargetMode="External"/><Relationship Id="rId19" Type="http://schemas.openxmlformats.org/officeDocument/2006/relationships/hyperlink" Target="consultantplus://offline/ref=CF81D7CB3FF64A00E6416E478B19A48F5818E6EAAC8C155418AEF2C369D75C75D3395EDFB65C2D623BE77CH0o2J" TargetMode="External"/><Relationship Id="rId14" Type="http://schemas.openxmlformats.org/officeDocument/2006/relationships/hyperlink" Target="consultantplus://offline/ref=CF81D7CB3FF64A00E6416E478B19A48F5818E6EAAC8816521AAEF2C369D75C75D3395EDFB65C2D623BE77CH0o1J" TargetMode="External"/><Relationship Id="rId30" Type="http://schemas.openxmlformats.org/officeDocument/2006/relationships/hyperlink" Target="consultantplus://offline/ref=CF81D7CB3FF64A00E6416E478B19A48F5818E6EAAC891B581DAEF2C369D75C75D3395EDFB65C2D623BE77CH0o1J" TargetMode="External"/><Relationship Id="rId35" Type="http://schemas.openxmlformats.org/officeDocument/2006/relationships/hyperlink" Target="consultantplus://offline/ref=CF81D7CB3FF64A00E6416E478B19A48F5818E6EAA28A12501CAEF2C369D75C75D3395EDFB65C2D623BE77CH0o1J" TargetMode="External"/><Relationship Id="rId56" Type="http://schemas.openxmlformats.org/officeDocument/2006/relationships/hyperlink" Target="consultantplus://offline/ref=B26B6A6E073857D0C774989A26B0218087CB2705E8E857BA67084E4CF29FCEAB84F34C30DF78C0896EBCB3IEo5J" TargetMode="External"/><Relationship Id="rId77" Type="http://schemas.openxmlformats.org/officeDocument/2006/relationships/hyperlink" Target="consultantplus://offline/ref=B26B6A6E073857D0C774989A26B0218087CB2705E9E957BF64084E4CF29FCEAB84F34C30DF78C0896EBDBBIEo8J" TargetMode="External"/><Relationship Id="rId100" Type="http://schemas.openxmlformats.org/officeDocument/2006/relationships/hyperlink" Target="consultantplus://offline/ref=B26B6A6E073857D0C774989A26B0218087CB2705E8E65BBD60084E4CF29FCEAB84F34C30DF78C0896EBFBAIEo3J" TargetMode="External"/><Relationship Id="rId105" Type="http://schemas.openxmlformats.org/officeDocument/2006/relationships/hyperlink" Target="consultantplus://offline/ref=B26B6A6E073857D0C774989A26B0218087CB2705E8E65BBD60084E4CF29FCEAB84F34C30DF78C0896EBFBAIEo1J" TargetMode="External"/><Relationship Id="rId126" Type="http://schemas.openxmlformats.org/officeDocument/2006/relationships/hyperlink" Target="consultantplus://offline/ref=B26B6A6E073857D0C774989A26B0218087CB2705E8E35FB660084E4CF29FCEAB84F34C30DF78C0896EBFBBIEo5J" TargetMode="External"/><Relationship Id="rId147" Type="http://schemas.openxmlformats.org/officeDocument/2006/relationships/hyperlink" Target="consultantplus://offline/ref=B26B6A6E073857D0C774989A26B0218087CB2705E6E45FBF66084E4CF29FCEAB84F34C30DF78C0896EBCB3IEo9J" TargetMode="External"/><Relationship Id="rId168" Type="http://schemas.openxmlformats.org/officeDocument/2006/relationships/hyperlink" Target="consultantplus://offline/ref=B26B6A6E073857D0C774989A26B0218087CB2705E9E758BB63084E4CF29FCEAB84F34C30DF78C0896EBCBEIEo2J" TargetMode="External"/><Relationship Id="rId8" Type="http://schemas.openxmlformats.org/officeDocument/2006/relationships/hyperlink" Target="consultantplus://offline/ref=CF81D7CB3FF64A00E6416E478B19A48F5818E6EAAD871A501EAEF2C369D75C75D3395EDFB65C2D623BE77CH0o1J" TargetMode="External"/><Relationship Id="rId51" Type="http://schemas.openxmlformats.org/officeDocument/2006/relationships/hyperlink" Target="consultantplus://offline/ref=B26B6A6E073857D0C774989A26B0218087CB2705E8E95FBA66084E4CF29FCEAB84F34C30DF78C0896EBCB3IEo5J" TargetMode="External"/><Relationship Id="rId72" Type="http://schemas.openxmlformats.org/officeDocument/2006/relationships/hyperlink" Target="consultantplus://offline/ref=B26B6A6E073857D0C774989A26B0218087CB2705E9E45EBF61084E4CF29FCEAB84F34C30DF78C0896EBDBAIEo0J" TargetMode="External"/><Relationship Id="rId93" Type="http://schemas.openxmlformats.org/officeDocument/2006/relationships/hyperlink" Target="consultantplus://offline/ref=B26B6A6E073857D0C774989A26B0218087CB2705E9E957BF64084E4CF29FCEAB84F34C30DF78C0896EBDBAIEo9J" TargetMode="External"/><Relationship Id="rId98" Type="http://schemas.openxmlformats.org/officeDocument/2006/relationships/hyperlink" Target="consultantplus://offline/ref=B26B6A6E073857D0C774989A26B0218087CB2705E9E957BF64084E4CF29FCEAB84F34C30DF78C0896EBDBBIEo8J" TargetMode="External"/><Relationship Id="rId121" Type="http://schemas.openxmlformats.org/officeDocument/2006/relationships/hyperlink" Target="consultantplus://offline/ref=B26B6A6E073857D0C774989A26B0218087CB2705E8E65BBD60084E4CF29FCEAB84F34C30DF78C0896EBFBAIEo1J" TargetMode="External"/><Relationship Id="rId142" Type="http://schemas.openxmlformats.org/officeDocument/2006/relationships/hyperlink" Target="consultantplus://offline/ref=B26B6A6E073857D0C774989A26B0218087CB2705E9E758BB63084E4CF29FCEAB84F34C30DF78C0896EBDB9IEo6J" TargetMode="External"/><Relationship Id="rId163" Type="http://schemas.openxmlformats.org/officeDocument/2006/relationships/hyperlink" Target="consultantplus://offline/ref=B26B6A6E073857D0C774989A26B0218087CB2705E6E45FBF66084E4CF29FCEAB84F34C30DF78C0896EB8BCIEo4J" TargetMode="External"/><Relationship Id="rId3" Type="http://schemas.openxmlformats.org/officeDocument/2006/relationships/webSettings" Target="webSettings.xml"/><Relationship Id="rId25" Type="http://schemas.openxmlformats.org/officeDocument/2006/relationships/hyperlink" Target="consultantplus://offline/ref=CF81D7CB3FF64A00E6416E478B19A48F5818E6EAAD871A501EAEF2C369D75C75D3395EDFB65C2D623BE77CH0o1J" TargetMode="External"/><Relationship Id="rId46" Type="http://schemas.openxmlformats.org/officeDocument/2006/relationships/hyperlink" Target="consultantplus://offline/ref=B26B6A6E073857D0C774989A26B0218087CB2705E8E65BBD60084E4CF29FCEAB84F34C30DF78C0896EBCB2IEo8J" TargetMode="External"/><Relationship Id="rId67" Type="http://schemas.openxmlformats.org/officeDocument/2006/relationships/hyperlink" Target="consultantplus://offline/ref=B26B6A6E073857D0C774989A26B0218087CB2705E9E957BF64084E4CF29FCEAB84F34C30DF78C0896EBDBAIEo3J" TargetMode="External"/><Relationship Id="rId116" Type="http://schemas.openxmlformats.org/officeDocument/2006/relationships/hyperlink" Target="consultantplus://offline/ref=B26B6A6E073857D0C774989A26B0218087CB2705E8E65BBD60084E4CF29FCEAB84F34C30DF78C0896EBFBAIEo1J" TargetMode="External"/><Relationship Id="rId137" Type="http://schemas.openxmlformats.org/officeDocument/2006/relationships/hyperlink" Target="consultantplus://offline/ref=B26B6A6E073857D0C774989A26B0218087CB2705E8E65BBD60084E4CF29FCEAB84F34C30DF78C0896EBFBAIEo8J" TargetMode="External"/><Relationship Id="rId158" Type="http://schemas.openxmlformats.org/officeDocument/2006/relationships/hyperlink" Target="consultantplus://offline/ref=B26B6A6E073857D0C774989A26B0218087CB2705E8E65BBD60084E4CF29FCEAB84F34C30DF78C0896EB9BBIEo9J" TargetMode="External"/><Relationship Id="rId20" Type="http://schemas.openxmlformats.org/officeDocument/2006/relationships/hyperlink" Target="consultantplus://offline/ref=CF81D7CB3FF64A00E6416E478B19A48F5818E6EAAC8816521AAEF2C369D75C75D3395EDFB65C2D623BE77CH0o2J" TargetMode="External"/><Relationship Id="rId41" Type="http://schemas.openxmlformats.org/officeDocument/2006/relationships/hyperlink" Target="consultantplus://offline/ref=B26B6A6E073857D0C774869730DC7E8581C2700BEBE754E83B571511A596C4FCC3BC15729B75C18AI6oCJ" TargetMode="External"/><Relationship Id="rId62" Type="http://schemas.openxmlformats.org/officeDocument/2006/relationships/hyperlink" Target="consultantplus://offline/ref=B26B6A6E073857D0C774989A26B0218087CB2705E9E957BF64084E4CF29FCEAB84F34C30DF78C0896EBDBBIEo8J" TargetMode="External"/><Relationship Id="rId83" Type="http://schemas.openxmlformats.org/officeDocument/2006/relationships/hyperlink" Target="consultantplus://offline/ref=B26B6A6E073857D0C774989A26B0218087CB2705E8E65BBD60084E4CF29FCEAB84F34C30DF78C0896EBFBAIEo1J" TargetMode="External"/><Relationship Id="rId88" Type="http://schemas.openxmlformats.org/officeDocument/2006/relationships/hyperlink" Target="consultantplus://offline/ref=B26B6A6E073857D0C774989A26B0218087CB2705E9E45EBF61084E4CF29FCEAB84F34C30DF78C0896EBDBBIEo6J" TargetMode="External"/><Relationship Id="rId111" Type="http://schemas.openxmlformats.org/officeDocument/2006/relationships/hyperlink" Target="consultantplus://offline/ref=B26B6A6E073857D0C774989A26B0218087CB2705E8E65BBD60084E4CF29FCEAB84F34C30DF78C0896EBFBAIEo5J" TargetMode="External"/><Relationship Id="rId132" Type="http://schemas.openxmlformats.org/officeDocument/2006/relationships/hyperlink" Target="consultantplus://offline/ref=B26B6A6E073857D0C774989A26B0218087CB2705E6E45FBF66084E4CF29FCEAB84F34C30DF78C0896EBCB3IEo6J" TargetMode="External"/><Relationship Id="rId153" Type="http://schemas.openxmlformats.org/officeDocument/2006/relationships/hyperlink" Target="consultantplus://offline/ref=B26B6A6E073857D0C774989A26B0218087CB2705E6E45FBF66084E4CF29FCEAB84F34C30DF78C0896EBEBCIEo2J" TargetMode="External"/><Relationship Id="rId174" Type="http://schemas.openxmlformats.org/officeDocument/2006/relationships/hyperlink" Target="consultantplus://offline/ref=B26B6A6E073857D0C774989A26B0218087CB2705E8E65BBD60084E4CF29FCEAB84F34C30DF78C0896EB9BAIEo3J" TargetMode="External"/><Relationship Id="rId15" Type="http://schemas.openxmlformats.org/officeDocument/2006/relationships/hyperlink" Target="consultantplus://offline/ref=CF81D7CB3FF64A00E6416E478B19A48F5818E6EAAC8712551CAEF2C369D75C75D3395EDFB65C2D623BE77CH0o1J" TargetMode="External"/><Relationship Id="rId36" Type="http://schemas.openxmlformats.org/officeDocument/2006/relationships/hyperlink" Target="consultantplus://offline/ref=CF81D7CB3FF64A00E6416E478B19A48F5818E6EAAC8C155418AEF2C369D75C75D3395EDFB65C2D623BE77CH0o2J" TargetMode="External"/><Relationship Id="rId57" Type="http://schemas.openxmlformats.org/officeDocument/2006/relationships/hyperlink" Target="consultantplus://offline/ref=B26B6A6E073857D0C774989A26B0218087CB2705E7E257BF61084E4CF29FCEAB84F34C30DF78C0896EB5B9IEo5J" TargetMode="External"/><Relationship Id="rId106" Type="http://schemas.openxmlformats.org/officeDocument/2006/relationships/hyperlink" Target="consultantplus://offline/ref=B26B6A6E073857D0C774989A26B0218087CB2705E9E45EBF61084E4CF29FCEAB84F34C30DF78C0896EBDBBIEo6J" TargetMode="External"/><Relationship Id="rId127" Type="http://schemas.openxmlformats.org/officeDocument/2006/relationships/hyperlink" Target="consultantplus://offline/ref=B26B6A6E073857D0C774989A26B0218087CB2705E8E756B767084E4CF29FCEAB84F34C30DF78C0896EBDBBIEo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41386</Words>
  <Characters>235901</Characters>
  <Application>Microsoft Office Word</Application>
  <DocSecurity>0</DocSecurity>
  <Lines>1965</Lines>
  <Paragraphs>553</Paragraphs>
  <ScaleCrop>false</ScaleCrop>
  <Company/>
  <LinksUpToDate>false</LinksUpToDate>
  <CharactersWithSpaces>276734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mono6</dc:creator>
  <cp:keywords/>
  <dc:description/>
  <cp:lastModifiedBy>mono6</cp:lastModifiedBy>
  <cp:revision>1</cp:revision>
  <dcterms:created xsi:type="dcterms:W3CDTF">2015-03-19T09:40:00Z</dcterms:created>
  <dcterms:modified xsi:type="dcterms:W3CDTF">2015-03-19T09:40:00Z</dcterms:modified>
</cp:coreProperties>
</file>