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86568A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86568A">
        <w:rPr>
          <w:b/>
          <w:bCs/>
          <w:color w:val="000000" w:themeColor="text1"/>
        </w:rPr>
        <w:t xml:space="preserve">Подпрограмма 1. </w:t>
      </w:r>
      <w:r w:rsidR="00363EC5">
        <w:rPr>
          <w:b/>
          <w:bCs/>
          <w:color w:val="000000" w:themeColor="text1"/>
        </w:rPr>
        <w:t>«</w:t>
      </w:r>
      <w:r w:rsidRPr="0086568A">
        <w:rPr>
          <w:b/>
          <w:bCs/>
          <w:color w:val="000000" w:themeColor="text1"/>
        </w:rPr>
        <w:t>Развитие общего образования</w:t>
      </w:r>
      <w:r w:rsidR="00363EC5">
        <w:rPr>
          <w:b/>
          <w:bCs/>
          <w:color w:val="000000" w:themeColor="text1"/>
        </w:rPr>
        <w:t>»</w:t>
      </w:r>
    </w:p>
    <w:p w:rsidR="00F6213F" w:rsidRPr="0086568A" w:rsidRDefault="00F6213F" w:rsidP="00F6213F">
      <w:pPr>
        <w:rPr>
          <w:color w:val="000000" w:themeColor="text1"/>
        </w:rPr>
      </w:pPr>
    </w:p>
    <w:p w:rsidR="00F6213F" w:rsidRPr="0086568A" w:rsidRDefault="00F6213F" w:rsidP="00F6213F">
      <w:pPr>
        <w:ind w:firstLine="709"/>
        <w:rPr>
          <w:b/>
          <w:bCs/>
          <w:color w:val="000000" w:themeColor="text1"/>
        </w:rPr>
      </w:pPr>
      <w:r w:rsidRPr="0086568A">
        <w:rPr>
          <w:b/>
          <w:bCs/>
          <w:color w:val="000000" w:themeColor="text1"/>
        </w:rPr>
        <w:t>Раздел 2 отчета.</w:t>
      </w:r>
    </w:p>
    <w:p w:rsidR="00F6213F" w:rsidRPr="0086568A" w:rsidRDefault="00F6213F" w:rsidP="00F6213F">
      <w:pPr>
        <w:ind w:firstLine="709"/>
        <w:rPr>
          <w:b/>
          <w:bCs/>
          <w:color w:val="000000" w:themeColor="text1"/>
        </w:rPr>
      </w:pPr>
      <w:r w:rsidRPr="0086568A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8715DB" w:rsidRPr="0086568A" w:rsidRDefault="008715DB" w:rsidP="00F6213F">
      <w:pPr>
        <w:ind w:firstLine="709"/>
        <w:rPr>
          <w:b/>
          <w:bCs/>
          <w:color w:val="000000" w:themeColor="text1"/>
        </w:rPr>
      </w:pPr>
    </w:p>
    <w:p w:rsidR="00A055F1" w:rsidRPr="0086568A" w:rsidRDefault="00F6213F" w:rsidP="00A055F1">
      <w:pPr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 w:themeColor="text1"/>
        </w:rPr>
      </w:pPr>
      <w:r w:rsidRPr="0086568A">
        <w:rPr>
          <w:b/>
          <w:bCs/>
          <w:i/>
          <w:iCs/>
          <w:color w:val="000000" w:themeColor="text1"/>
        </w:rPr>
        <w:t>1. Совершенствование дошкольного образования как института социального развития.</w:t>
      </w:r>
    </w:p>
    <w:p w:rsidR="005F0DE8" w:rsidRPr="0086568A" w:rsidRDefault="005F0DE8" w:rsidP="005F0DE8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По оперативной информации в систему дошкольного образования Нижегородской области на декабрь 2021 года входит 1276 образовательных организаций, реализующих программы дошкольного образования: 1153 дошкольных образовательных организации, 123 общеобразовательных организации, в которых есть группы реализующие программы дошкольного образования. На 1 января 2022 года в Нижегородской области имеют лицензию на право ведения образовательной деятельности по программам дошкольного образования: 21 негосударственных образовательных организации. </w:t>
      </w:r>
    </w:p>
    <w:p w:rsidR="005F0DE8" w:rsidRPr="0086568A" w:rsidRDefault="005F0DE8" w:rsidP="005F0DE8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Численность воспитанников, охваченных услугами дошкольног</w:t>
      </w:r>
      <w:r w:rsidR="00CD3E06" w:rsidRPr="0086568A">
        <w:rPr>
          <w:color w:val="000000" w:themeColor="text1"/>
        </w:rPr>
        <w:t>о образования, составляет 159234</w:t>
      </w:r>
      <w:r w:rsidRPr="0086568A">
        <w:rPr>
          <w:color w:val="000000" w:themeColor="text1"/>
        </w:rPr>
        <w:t xml:space="preserve"> человек. Общая численность контингента дошкольников во всех негосударственных организациях, реализующих программы дошкольного образования, в области составляет </w:t>
      </w:r>
      <w:r w:rsidR="00CD3E06" w:rsidRPr="0086568A">
        <w:rPr>
          <w:color w:val="000000" w:themeColor="text1"/>
        </w:rPr>
        <w:t>1323</w:t>
      </w:r>
      <w:r w:rsidRPr="0086568A">
        <w:rPr>
          <w:color w:val="000000" w:themeColor="text1"/>
        </w:rPr>
        <w:t xml:space="preserve"> человек.</w:t>
      </w:r>
    </w:p>
    <w:p w:rsidR="005F0DE8" w:rsidRPr="0086568A" w:rsidRDefault="005F0DE8" w:rsidP="005F0DE8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На 1 января 2022 года доступность дошкольного образования для детей в возрасте с 1,5 мес. до 3 лет в Нижегородской области – 97,01%, с 3 до 7 лет – 100%.</w:t>
      </w:r>
    </w:p>
    <w:p w:rsidR="005F0DE8" w:rsidRPr="0086568A" w:rsidRDefault="005F0DE8" w:rsidP="005F0DE8">
      <w:pPr>
        <w:ind w:right="113"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области, так же, как и по всей России, существует проблема по обеспечению детей с 1,5 до 3 лет местами в дошкольных образовательных организациях.</w:t>
      </w:r>
    </w:p>
    <w:p w:rsidR="005F0DE8" w:rsidRPr="0086568A" w:rsidRDefault="005F0DE8" w:rsidP="005F0DE8">
      <w:pPr>
        <w:ind w:right="113"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Численность детей, стоящих на учете, для направления в дошкольные образовательные организации от 0 до 3 лет, зарегистрированных в электронной очереди на 01.01.2022 г., составила 39556 человек, при этом актуальная очередь (с 1,5 до 3-х лет) - 762 человек. В настоящее время большое количество женщин, находящихся в отпуске по уходу за ребёнком до достижения им возраста 3 лет, хотели бы отдать детей с 1,5 года в детский сад. </w:t>
      </w:r>
    </w:p>
    <w:p w:rsidR="00F6213F" w:rsidRPr="0086568A" w:rsidRDefault="00F6213F" w:rsidP="00F6213F">
      <w:pPr>
        <w:ind w:firstLine="709"/>
        <w:jc w:val="both"/>
        <w:rPr>
          <w:i/>
          <w:color w:val="000000" w:themeColor="text1"/>
        </w:rPr>
      </w:pPr>
      <w:r w:rsidRPr="0086568A">
        <w:rPr>
          <w:b/>
          <w:i/>
          <w:color w:val="000000" w:themeColor="text1"/>
        </w:rPr>
        <w:t>2.</w:t>
      </w:r>
      <w:r w:rsidR="00953834" w:rsidRPr="0086568A">
        <w:rPr>
          <w:b/>
          <w:i/>
          <w:color w:val="000000" w:themeColor="text1"/>
        </w:rPr>
        <w:t xml:space="preserve"> </w:t>
      </w:r>
      <w:r w:rsidRPr="0086568A">
        <w:rPr>
          <w:b/>
          <w:bCs/>
          <w:i/>
          <w:color w:val="000000" w:themeColor="text1"/>
        </w:rPr>
        <w:t>Модернизация содержания общего образования и образовательной среды 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Одним из направлений деятельности министерства является реализация мероприятий, направленных на обеспечение гарантий прав граждан на получение доступного и качественного образования.</w:t>
      </w:r>
    </w:p>
    <w:p w:rsidR="00F6213F" w:rsidRPr="0086568A" w:rsidRDefault="009D6224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20</w:t>
      </w:r>
      <w:r w:rsidR="005C278B" w:rsidRPr="0086568A">
        <w:rPr>
          <w:color w:val="000000" w:themeColor="text1"/>
        </w:rPr>
        <w:t>20</w:t>
      </w:r>
      <w:r w:rsidR="00F6213F" w:rsidRPr="0086568A">
        <w:rPr>
          <w:color w:val="000000" w:themeColor="text1"/>
        </w:rPr>
        <w:t xml:space="preserve"> году реализация ФГОС начального общего образования осуществляется</w:t>
      </w:r>
      <w:r w:rsidRPr="0086568A">
        <w:rPr>
          <w:color w:val="000000" w:themeColor="text1"/>
        </w:rPr>
        <w:t xml:space="preserve"> во всех начальных классах и в 9</w:t>
      </w:r>
      <w:r w:rsidR="00F6213F" w:rsidRPr="0086568A">
        <w:rPr>
          <w:color w:val="000000" w:themeColor="text1"/>
        </w:rPr>
        <w:t xml:space="preserve"> классах общеобразовательных организаций Нижегородской области. 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Все школьные библиотеки оснащены необходимыми печатными учебными изданиями по всем учебным предметам учебного плана. В общеобразовательных организациях при реализации основной образовательной программы используются учебники, рекомендованные к использованию приказом Минобрнауки России от 31 марта 2014 года №</w:t>
      </w:r>
      <w:r w:rsidR="007D1CC2" w:rsidRPr="0086568A">
        <w:rPr>
          <w:color w:val="000000" w:themeColor="text1"/>
        </w:rPr>
        <w:t xml:space="preserve"> </w:t>
      </w:r>
      <w:r w:rsidRPr="0086568A">
        <w:rPr>
          <w:color w:val="000000" w:themeColor="text1"/>
        </w:rPr>
        <w:t>253. Учебники, не вошедшие в федеральный перечень, используются в соответствии с письмом Министерства образования и науки Российской Федерации от 29.04.2014 №</w:t>
      </w:r>
      <w:r w:rsidR="007D1CC2" w:rsidRPr="0086568A">
        <w:rPr>
          <w:color w:val="000000" w:themeColor="text1"/>
        </w:rPr>
        <w:t xml:space="preserve"> </w:t>
      </w:r>
      <w:r w:rsidRPr="0086568A">
        <w:rPr>
          <w:color w:val="000000" w:themeColor="text1"/>
        </w:rPr>
        <w:t>08-548, с целью завершения предметной линии.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Во всех общеобразовательных организациях области обеспечен контролируемый доступ участников образовательного процесса к информационным образовательным ресурсам в сети Интернет.</w:t>
      </w:r>
    </w:p>
    <w:p w:rsidR="005F0DE8" w:rsidRPr="0086568A" w:rsidRDefault="005F0DE8" w:rsidP="005F0DE8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56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Государственным бюджетным образовательным учреждением дополнительного профессионального образования </w:t>
      </w:r>
      <w:r w:rsidR="00363E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Нижегородский институт развития образования</w:t>
      </w:r>
      <w:r w:rsidR="00363EC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ГБОУ ДПО НИРО) разработаны дополнительные профессиональные программы и реализуются курсы повышения квалификации педагогических и руководящих работников по вопросам реализации ФГОС СО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  <w:lang w:val="en-US" w:eastAsia="ru-RU"/>
        </w:rPr>
        <w:t>O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(в соответствии с планом-графиком курсовой подготовки повышения квалификации педагогов и руководящих работников). В 2021 году повысили квалификацию по вопросам ФГОС СOО -  3 449 человек, в том числе руководители и заместители руководителей образовательных организаций.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bCs/>
          <w:color w:val="000000" w:themeColor="text1"/>
        </w:rPr>
        <w:t>С целью развития одаренности обучающихся для обеспечения готовности выпускников общеобразовательных организаций к дальнейшему обучению и деятельности в высокотехнологичной экономике</w:t>
      </w:r>
      <w:r w:rsidRPr="0086568A">
        <w:rPr>
          <w:color w:val="000000" w:themeColor="text1"/>
        </w:rPr>
        <w:t xml:space="preserve"> ежегодно проводятся ряд мероприятий по поддер</w:t>
      </w:r>
      <w:r w:rsidR="00943326" w:rsidRPr="0086568A">
        <w:rPr>
          <w:color w:val="000000" w:themeColor="text1"/>
        </w:rPr>
        <w:t>ж</w:t>
      </w:r>
      <w:r w:rsidRPr="0086568A">
        <w:rPr>
          <w:color w:val="000000" w:themeColor="text1"/>
        </w:rPr>
        <w:t>ке талантливой молодежи.</w:t>
      </w:r>
    </w:p>
    <w:p w:rsidR="00943326" w:rsidRPr="0086568A" w:rsidRDefault="00943326" w:rsidP="00943326">
      <w:pPr>
        <w:tabs>
          <w:tab w:val="left" w:pos="0"/>
          <w:tab w:val="left" w:pos="1080"/>
        </w:tabs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региональном этапе всероссий</w:t>
      </w:r>
      <w:r w:rsidR="0025016F" w:rsidRPr="0086568A">
        <w:rPr>
          <w:color w:val="000000" w:themeColor="text1"/>
        </w:rPr>
        <w:t>ской олимпиады школьников в 2021</w:t>
      </w:r>
      <w:r w:rsidR="00A66A96" w:rsidRPr="0086568A">
        <w:rPr>
          <w:color w:val="000000" w:themeColor="text1"/>
        </w:rPr>
        <w:t xml:space="preserve"> году</w:t>
      </w:r>
      <w:r w:rsidR="00181E3C" w:rsidRPr="0086568A">
        <w:rPr>
          <w:color w:val="000000" w:themeColor="text1"/>
        </w:rPr>
        <w:t xml:space="preserve"> по 24</w:t>
      </w:r>
      <w:r w:rsidRPr="0086568A">
        <w:rPr>
          <w:color w:val="000000" w:themeColor="text1"/>
        </w:rPr>
        <w:t xml:space="preserve"> общеобразовательны</w:t>
      </w:r>
      <w:r w:rsidR="00A66A96" w:rsidRPr="0086568A">
        <w:rPr>
          <w:color w:val="000000" w:themeColor="text1"/>
        </w:rPr>
        <w:t xml:space="preserve">м предметам приняли участие </w:t>
      </w:r>
      <w:r w:rsidR="00181E3C" w:rsidRPr="0086568A">
        <w:rPr>
          <w:color w:val="000000" w:themeColor="text1"/>
        </w:rPr>
        <w:t xml:space="preserve">2155 </w:t>
      </w:r>
      <w:r w:rsidRPr="0086568A">
        <w:rPr>
          <w:color w:val="000000" w:themeColor="text1"/>
        </w:rPr>
        <w:t>обучающихся 9-11 классов. Победителями и призера</w:t>
      </w:r>
      <w:r w:rsidR="00A66A96" w:rsidRPr="0086568A">
        <w:rPr>
          <w:color w:val="000000" w:themeColor="text1"/>
        </w:rPr>
        <w:t xml:space="preserve">ми регионального этапа стали </w:t>
      </w:r>
      <w:r w:rsidR="00181E3C" w:rsidRPr="0086568A">
        <w:rPr>
          <w:color w:val="000000" w:themeColor="text1"/>
        </w:rPr>
        <w:t>941 школьника. По итогам 2021</w:t>
      </w:r>
      <w:r w:rsidRPr="0086568A">
        <w:rPr>
          <w:color w:val="000000" w:themeColor="text1"/>
        </w:rPr>
        <w:t xml:space="preserve"> года получателями именной стипендии Правительства Нижегородской области победителям и призерам заключительного этапа всероссийск</w:t>
      </w:r>
      <w:r w:rsidR="00A66A96" w:rsidRPr="0086568A">
        <w:rPr>
          <w:color w:val="000000" w:themeColor="text1"/>
        </w:rPr>
        <w:t xml:space="preserve">ой олимпиады школьников стали </w:t>
      </w:r>
      <w:r w:rsidR="00181E3C" w:rsidRPr="0086568A">
        <w:rPr>
          <w:color w:val="000000" w:themeColor="text1"/>
        </w:rPr>
        <w:t>26</w:t>
      </w:r>
      <w:r w:rsidRPr="0086568A">
        <w:rPr>
          <w:color w:val="000000" w:themeColor="text1"/>
        </w:rPr>
        <w:t xml:space="preserve"> школьников Нижегородской области. </w:t>
      </w:r>
    </w:p>
    <w:p w:rsidR="00943326" w:rsidRPr="0086568A" w:rsidRDefault="0025016F" w:rsidP="00943326">
      <w:pPr>
        <w:tabs>
          <w:tab w:val="left" w:pos="0"/>
          <w:tab w:val="left" w:pos="1080"/>
        </w:tabs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2021</w:t>
      </w:r>
      <w:r w:rsidR="00943326" w:rsidRPr="0086568A">
        <w:rPr>
          <w:color w:val="000000" w:themeColor="text1"/>
        </w:rPr>
        <w:t xml:space="preserve"> году для </w:t>
      </w:r>
      <w:r w:rsidR="007669EC" w:rsidRPr="0086568A">
        <w:rPr>
          <w:color w:val="000000" w:themeColor="text1"/>
        </w:rPr>
        <w:t>286</w:t>
      </w:r>
      <w:r w:rsidR="00943326" w:rsidRPr="0086568A">
        <w:rPr>
          <w:color w:val="000000" w:themeColor="text1"/>
        </w:rPr>
        <w:t xml:space="preserve"> одаренных обучающихся проведены областные сборы </w:t>
      </w:r>
      <w:r w:rsidR="007D1CC2" w:rsidRPr="0086568A">
        <w:rPr>
          <w:color w:val="000000" w:themeColor="text1"/>
        </w:rPr>
        <w:t>на базе ГБУ</w:t>
      </w:r>
      <w:r w:rsidR="00943326" w:rsidRPr="0086568A">
        <w:rPr>
          <w:color w:val="000000" w:themeColor="text1"/>
        </w:rPr>
        <w:t xml:space="preserve">ДО ДСООЦ </w:t>
      </w:r>
      <w:r w:rsidR="00363EC5">
        <w:rPr>
          <w:color w:val="000000" w:themeColor="text1"/>
        </w:rPr>
        <w:t>«</w:t>
      </w:r>
      <w:r w:rsidR="00943326" w:rsidRPr="0086568A">
        <w:rPr>
          <w:color w:val="000000" w:themeColor="text1"/>
        </w:rPr>
        <w:t>Лазурный</w:t>
      </w:r>
      <w:r w:rsidR="00363EC5">
        <w:rPr>
          <w:color w:val="000000" w:themeColor="text1"/>
        </w:rPr>
        <w:t>»</w:t>
      </w:r>
      <w:r w:rsidR="00943326" w:rsidRPr="0086568A">
        <w:rPr>
          <w:color w:val="000000" w:themeColor="text1"/>
        </w:rPr>
        <w:t>.</w:t>
      </w:r>
    </w:p>
    <w:p w:rsidR="00943326" w:rsidRPr="0086568A" w:rsidRDefault="00943326" w:rsidP="00943326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отчетном периоде</w:t>
      </w:r>
      <w:r w:rsidR="004D281C" w:rsidRPr="0086568A">
        <w:rPr>
          <w:color w:val="000000" w:themeColor="text1"/>
        </w:rPr>
        <w:t xml:space="preserve"> в штатном режиме на базе ГБОУ </w:t>
      </w:r>
      <w:r w:rsidR="00363EC5">
        <w:rPr>
          <w:color w:val="000000" w:themeColor="text1"/>
        </w:rPr>
        <w:t>«</w:t>
      </w:r>
      <w:r w:rsidR="004D281C" w:rsidRPr="0086568A">
        <w:rPr>
          <w:color w:val="000000" w:themeColor="text1"/>
        </w:rPr>
        <w:t xml:space="preserve">Лицей-интернат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Центр одарен</w:t>
      </w:r>
      <w:r w:rsidR="004D281C" w:rsidRPr="0086568A">
        <w:rPr>
          <w:color w:val="000000" w:themeColor="text1"/>
        </w:rPr>
        <w:t>ных детей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продолжал функционировать Центр дистанционного обучения одаренных детей. Обучение в Центре прошли </w:t>
      </w:r>
      <w:r w:rsidR="007669EC" w:rsidRPr="0086568A">
        <w:rPr>
          <w:color w:val="000000" w:themeColor="text1"/>
        </w:rPr>
        <w:t>930</w:t>
      </w:r>
      <w:r w:rsidRPr="0086568A">
        <w:rPr>
          <w:color w:val="000000" w:themeColor="text1"/>
        </w:rPr>
        <w:t xml:space="preserve"> обучающихся 8-9 классов.</w:t>
      </w:r>
    </w:p>
    <w:p w:rsidR="00AF56E2" w:rsidRPr="0086568A" w:rsidRDefault="00AF56E2" w:rsidP="00943326">
      <w:pPr>
        <w:ind w:firstLine="709"/>
        <w:jc w:val="both"/>
        <w:rPr>
          <w:i/>
          <w:iCs/>
          <w:color w:val="000000" w:themeColor="text1"/>
        </w:rPr>
      </w:pPr>
    </w:p>
    <w:p w:rsidR="00F6213F" w:rsidRPr="0086568A" w:rsidRDefault="00F6213F" w:rsidP="00F6213F">
      <w:pPr>
        <w:ind w:firstLine="709"/>
        <w:jc w:val="both"/>
        <w:rPr>
          <w:b/>
          <w:bCs/>
          <w:i/>
          <w:iCs/>
          <w:color w:val="000000" w:themeColor="text1"/>
        </w:rPr>
      </w:pPr>
      <w:r w:rsidRPr="0086568A">
        <w:rPr>
          <w:b/>
          <w:i/>
          <w:iCs/>
          <w:color w:val="000000" w:themeColor="text1"/>
        </w:rPr>
        <w:t>3.</w:t>
      </w:r>
      <w:r w:rsidRPr="0086568A">
        <w:rPr>
          <w:i/>
          <w:iCs/>
          <w:color w:val="000000" w:themeColor="text1"/>
        </w:rPr>
        <w:t xml:space="preserve"> </w:t>
      </w:r>
      <w:r w:rsidRPr="0086568A">
        <w:rPr>
          <w:b/>
          <w:bCs/>
          <w:i/>
          <w:iCs/>
          <w:color w:val="000000" w:themeColor="text1"/>
        </w:rPr>
        <w:t xml:space="preserve">Поддержка, сохранение и распространение русского языка, улучшение качества преподавания русского языка, литературы, истории, комплексного учебного курса </w:t>
      </w:r>
      <w:r w:rsidR="00363EC5">
        <w:rPr>
          <w:b/>
          <w:bCs/>
          <w:i/>
          <w:iCs/>
          <w:color w:val="000000" w:themeColor="text1"/>
        </w:rPr>
        <w:t>«</w:t>
      </w:r>
      <w:r w:rsidRPr="0086568A">
        <w:rPr>
          <w:b/>
          <w:bCs/>
          <w:i/>
          <w:iCs/>
          <w:color w:val="000000" w:themeColor="text1"/>
        </w:rPr>
        <w:t>Основы религиозных культур и светской этики</w:t>
      </w:r>
      <w:r w:rsidR="00363EC5">
        <w:rPr>
          <w:b/>
          <w:bCs/>
          <w:i/>
          <w:iCs/>
          <w:color w:val="000000" w:themeColor="text1"/>
        </w:rPr>
        <w:t>»</w:t>
      </w:r>
      <w:r w:rsidRPr="0086568A">
        <w:rPr>
          <w:b/>
          <w:bCs/>
          <w:i/>
          <w:iCs/>
          <w:color w:val="000000" w:themeColor="text1"/>
        </w:rPr>
        <w:t>.</w:t>
      </w:r>
    </w:p>
    <w:p w:rsidR="00953834" w:rsidRPr="0086568A" w:rsidRDefault="0025016F" w:rsidP="00953834">
      <w:pPr>
        <w:tabs>
          <w:tab w:val="left" w:pos="1134"/>
        </w:tabs>
        <w:ind w:firstLine="709"/>
        <w:jc w:val="both"/>
        <w:rPr>
          <w:bCs/>
          <w:color w:val="000000" w:themeColor="text1"/>
        </w:rPr>
      </w:pPr>
      <w:r w:rsidRPr="0086568A">
        <w:rPr>
          <w:color w:val="000000" w:themeColor="text1"/>
        </w:rPr>
        <w:t>В течение 2021</w:t>
      </w:r>
      <w:r w:rsidR="00953834" w:rsidRPr="0086568A">
        <w:rPr>
          <w:color w:val="000000" w:themeColor="text1"/>
        </w:rPr>
        <w:t xml:space="preserve"> года проведен ряд мероприятий по </w:t>
      </w:r>
      <w:r w:rsidR="00953834" w:rsidRPr="0086568A">
        <w:rPr>
          <w:bCs/>
          <w:iCs/>
          <w:color w:val="000000" w:themeColor="text1"/>
        </w:rPr>
        <w:t>сохранению и распространению русского языка, улучшению качества преподавания русского языка, литературы:</w:t>
      </w:r>
    </w:p>
    <w:p w:rsidR="00953834" w:rsidRPr="0086568A" w:rsidRDefault="00060513" w:rsidP="00154335">
      <w:pPr>
        <w:pStyle w:val="1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Региональный конкурс</w:t>
      </w:r>
      <w:r w:rsidR="00953834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сочинений, 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в котором приняли участие 65</w:t>
      </w:r>
      <w:r w:rsidR="00C77612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учающихся 10</w:t>
      </w:r>
      <w:r w:rsidR="00C77612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-11 классов</w:t>
      </w:r>
      <w:r w:rsidRPr="008656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образовательных организаций из 40</w:t>
      </w:r>
      <w:r w:rsidR="00154335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281C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районов/</w:t>
      </w:r>
      <w:r w:rsidR="00C77612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муниципальных, </w:t>
      </w:r>
      <w:r w:rsidR="00953834"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городски</w:t>
      </w: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х округов Нижегородской области.</w:t>
      </w:r>
    </w:p>
    <w:p w:rsidR="00154335" w:rsidRPr="0086568A" w:rsidRDefault="00953834" w:rsidP="00154335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86568A">
        <w:rPr>
          <w:rFonts w:ascii="Times New Roman" w:hAnsi="Times New Roman"/>
          <w:color w:val="000000" w:themeColor="text1"/>
          <w:sz w:val="24"/>
          <w:szCs w:val="24"/>
        </w:rPr>
        <w:t xml:space="preserve">Региональный этап Всероссийского конкурса юных чтецов </w:t>
      </w:r>
      <w:r w:rsidR="00363EC5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86568A">
        <w:rPr>
          <w:rFonts w:ascii="Times New Roman" w:hAnsi="Times New Roman"/>
          <w:color w:val="000000" w:themeColor="text1"/>
          <w:sz w:val="24"/>
          <w:szCs w:val="24"/>
        </w:rPr>
        <w:t>Живая классика</w:t>
      </w:r>
      <w:r w:rsidR="00363EC5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86568A">
        <w:rPr>
          <w:rFonts w:ascii="Times New Roman" w:hAnsi="Times New Roman"/>
          <w:color w:val="000000" w:themeColor="text1"/>
          <w:sz w:val="24"/>
          <w:szCs w:val="24"/>
        </w:rPr>
        <w:t xml:space="preserve">, в котором </w:t>
      </w:r>
      <w:r w:rsidRPr="0086568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приняли уч</w:t>
      </w:r>
      <w:r w:rsidR="00060513" w:rsidRPr="0086568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астие победители муниципальных </w:t>
      </w:r>
      <w:r w:rsidR="00060513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этапов конкурса – 151 обучающийся из </w:t>
      </w:r>
      <w:r w:rsidR="00B53C30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="00060513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0</w:t>
      </w:r>
      <w:r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B53C30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муниципальных </w:t>
      </w:r>
      <w:r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районов/</w:t>
      </w:r>
      <w:r w:rsidR="00B53C30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муниципальных, </w:t>
      </w:r>
      <w:r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городских</w:t>
      </w:r>
      <w:r w:rsidR="00B53C30" w:rsidRPr="008656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округов Нижегородской области;</w:t>
      </w:r>
    </w:p>
    <w:p w:rsidR="00154335" w:rsidRPr="0086568A" w:rsidRDefault="00154335" w:rsidP="00154335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568A">
        <w:rPr>
          <w:rFonts w:ascii="Times New Roman" w:hAnsi="Times New Roman"/>
          <w:color w:val="000000" w:themeColor="text1"/>
          <w:sz w:val="24"/>
          <w:szCs w:val="24"/>
        </w:rPr>
        <w:t xml:space="preserve">Региональный этап Всероссийского конкурса сочинений </w:t>
      </w:r>
      <w:r w:rsidR="00363EC5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86568A">
        <w:rPr>
          <w:rFonts w:ascii="Times New Roman" w:hAnsi="Times New Roman"/>
          <w:color w:val="000000" w:themeColor="text1"/>
          <w:sz w:val="24"/>
          <w:szCs w:val="24"/>
        </w:rPr>
        <w:t>Без срока давности</w:t>
      </w:r>
      <w:r w:rsidR="00363EC5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86568A">
        <w:rPr>
          <w:rFonts w:ascii="Times New Roman" w:hAnsi="Times New Roman"/>
          <w:color w:val="000000" w:themeColor="text1"/>
          <w:sz w:val="24"/>
          <w:szCs w:val="24"/>
        </w:rPr>
        <w:t>, в котором приняли участие 2159 обучающихся из 52 муниципальных районов, муниципальных и городских округов Нижегородской области, 37 государственных образовательных организаций и 43 организаций среднего профессионального образования.</w:t>
      </w:r>
    </w:p>
    <w:p w:rsidR="00154335" w:rsidRPr="0086568A" w:rsidRDefault="00154335" w:rsidP="00154335">
      <w:pPr>
        <w:pStyle w:val="a9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6568A">
        <w:rPr>
          <w:rFonts w:ascii="Times New Roman" w:hAnsi="Times New Roman"/>
          <w:color w:val="000000" w:themeColor="text1"/>
          <w:sz w:val="24"/>
          <w:szCs w:val="24"/>
        </w:rPr>
        <w:t>Областная научно-практическая конференция по проблемам теории и методики преподавания русского языка, состоявшаяся 16 декабря 2021 года в очном формате с возможностью дистанционного подключения. В рамках работы пленарного заседания и секций с докладами выступили 8 человек. Всего участие в конференции приняли 187 человек.</w:t>
      </w:r>
    </w:p>
    <w:p w:rsidR="00154335" w:rsidRPr="0086568A" w:rsidRDefault="00154335" w:rsidP="00154335">
      <w:pPr>
        <w:pStyle w:val="a9"/>
        <w:tabs>
          <w:tab w:val="left" w:pos="142"/>
          <w:tab w:val="left" w:pos="1134"/>
        </w:tabs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F6213F" w:rsidRPr="0086568A" w:rsidRDefault="00F6213F" w:rsidP="002A1222">
      <w:pPr>
        <w:pStyle w:val="a9"/>
        <w:tabs>
          <w:tab w:val="left" w:pos="142"/>
          <w:tab w:val="left" w:pos="1134"/>
        </w:tabs>
        <w:ind w:left="709"/>
        <w:jc w:val="both"/>
        <w:rPr>
          <w:rFonts w:ascii="Times New Roman" w:eastAsia="Calibri" w:hAnsi="Times New Roman"/>
          <w:b/>
          <w:bCs/>
          <w:i/>
          <w:iCs/>
          <w:color w:val="000000" w:themeColor="text1"/>
          <w:sz w:val="24"/>
          <w:szCs w:val="24"/>
        </w:rPr>
      </w:pPr>
      <w:r w:rsidRPr="0086568A">
        <w:rPr>
          <w:rFonts w:ascii="Times New Roman" w:eastAsia="Calibri" w:hAnsi="Times New Roman"/>
          <w:b/>
          <w:bCs/>
          <w:i/>
          <w:iCs/>
          <w:color w:val="000000" w:themeColor="text1"/>
          <w:sz w:val="24"/>
          <w:szCs w:val="24"/>
        </w:rPr>
        <w:t>4. Формирование у обучающихся социальных компетенций, гражданских установок, культуры здорового образа жизни.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>Получены следующие результаты: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подготовлены методические рекомендации по заказу МОНиМП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Родительский контроль за организацией горячего питания в общеобразовательных организациях Нижегородской области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>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color w:val="000000" w:themeColor="text1"/>
          <w:sz w:val="28"/>
          <w:szCs w:val="28"/>
        </w:rPr>
        <w:t xml:space="preserve">- </w:t>
      </w:r>
      <w:r w:rsidRPr="0086568A">
        <w:rPr>
          <w:rFonts w:eastAsia="Times New Roman"/>
          <w:color w:val="000000" w:themeColor="text1"/>
        </w:rPr>
        <w:t>проведены 2 мониторинга Всероссийских открытых уроков ОБЖ (01 Марта 2021 года и 30 апреля 2021 года);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подготовлены аналитические справки по мониторингу медицинских кабинетов в ОО, по анализу родительского контроля за питанием </w:t>
      </w:r>
      <w:r w:rsidRPr="0086568A">
        <w:rPr>
          <w:rFonts w:eastAsia="Times New Roman"/>
          <w:color w:val="000000" w:themeColor="text1"/>
        </w:rPr>
        <w:lastRenderedPageBreak/>
        <w:t>школьников;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организован и проведен региональный этап Всероссийского конкурса по федеральной программе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Разговор о правильном питании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 xml:space="preserve">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Мы твои друзья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 xml:space="preserve"> (в рамках международного сотрудничества с фирмой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Нестле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>);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- 26.11 2021г. в формате онлайн проведена научно-практическая региональная конференция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Воспитываем здоровое поколение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>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подготовлена, сертифицирована и издана программа внеурочной деятельности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Разговор о здоровье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 xml:space="preserve"> для начальной и основной школы Программы (модернизированные) по формированию у учащихся здорового и безопасного образа жизни. В 2 ч. Ч. 1: Начальная школа. </w:t>
      </w:r>
      <w:r w:rsidRPr="0086568A">
        <w:rPr>
          <w:rFonts w:eastAsia="Times New Roman"/>
          <w:color w:val="000000" w:themeColor="text1"/>
        </w:rPr>
        <w:br/>
        <w:t>Ч. 2: Основная школа (2-я ред., доп. и перераб.);</w:t>
      </w:r>
    </w:p>
    <w:p w:rsidR="00C14B1C" w:rsidRPr="0086568A" w:rsidRDefault="00C14B1C" w:rsidP="00C14B1C">
      <w:pPr>
        <w:ind w:firstLine="709"/>
        <w:jc w:val="both"/>
        <w:rPr>
          <w:rFonts w:eastAsia="Times New Roman"/>
          <w:color w:val="000000" w:themeColor="text1"/>
        </w:rPr>
      </w:pPr>
      <w:r w:rsidRPr="0086568A">
        <w:rPr>
          <w:rFonts w:eastAsia="Times New Roman"/>
          <w:color w:val="000000" w:themeColor="text1"/>
        </w:rPr>
        <w:t xml:space="preserve">- подготовлена в печать рабочая тетрадь </w:t>
      </w:r>
      <w:r w:rsidR="00363EC5">
        <w:rPr>
          <w:rFonts w:eastAsia="Times New Roman"/>
          <w:color w:val="000000" w:themeColor="text1"/>
        </w:rPr>
        <w:t>«</w:t>
      </w:r>
      <w:r w:rsidRPr="0086568A">
        <w:rPr>
          <w:rFonts w:eastAsia="Times New Roman"/>
          <w:color w:val="000000" w:themeColor="text1"/>
        </w:rPr>
        <w:t>Дневник здоровья</w:t>
      </w:r>
      <w:r w:rsidR="00363EC5">
        <w:rPr>
          <w:rFonts w:eastAsia="Times New Roman"/>
          <w:color w:val="000000" w:themeColor="text1"/>
        </w:rPr>
        <w:t>»</w:t>
      </w:r>
      <w:r w:rsidRPr="0086568A">
        <w:rPr>
          <w:rFonts w:eastAsia="Times New Roman"/>
          <w:color w:val="000000" w:themeColor="text1"/>
        </w:rPr>
        <w:t xml:space="preserve"> для обучающихся начальной школы. </w:t>
      </w:r>
    </w:p>
    <w:p w:rsidR="00F6213F" w:rsidRPr="0086568A" w:rsidRDefault="00F6213F" w:rsidP="005C04E6">
      <w:pPr>
        <w:jc w:val="both"/>
        <w:rPr>
          <w:color w:val="000000" w:themeColor="text1"/>
        </w:rPr>
      </w:pPr>
    </w:p>
    <w:p w:rsidR="00F6213F" w:rsidRPr="0086568A" w:rsidRDefault="00F6213F" w:rsidP="00F6213F">
      <w:pPr>
        <w:tabs>
          <w:tab w:val="left" w:pos="0"/>
        </w:tabs>
        <w:ind w:firstLine="709"/>
        <w:jc w:val="both"/>
        <w:rPr>
          <w:b/>
          <w:i/>
          <w:color w:val="000000" w:themeColor="text1"/>
        </w:rPr>
      </w:pPr>
      <w:r w:rsidRPr="0086568A">
        <w:rPr>
          <w:b/>
          <w:i/>
          <w:color w:val="000000" w:themeColor="text1"/>
        </w:rPr>
        <w:t>5. Повышение качества и доступности образования для детей с ОВЗ и детей-инвалидов, включая мероприятия по обучению детей-инвалидов с использованием дистанционных образовательных технологий и созданию в дошкольных образовательных, общеобразовательных организациях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образования.</w:t>
      </w:r>
    </w:p>
    <w:p w:rsidR="00DC284A" w:rsidRPr="0086568A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На территории Нижегородской области проживают 132</w:t>
      </w:r>
      <w:r w:rsidR="005C278B" w:rsidRPr="0086568A">
        <w:rPr>
          <w:color w:val="000000" w:themeColor="text1"/>
        </w:rPr>
        <w:t>38</w:t>
      </w:r>
      <w:r w:rsidRPr="0086568A">
        <w:rPr>
          <w:color w:val="000000" w:themeColor="text1"/>
        </w:rPr>
        <w:t xml:space="preserve"> обучающихся с ограниченными возможностями здоровья.</w:t>
      </w:r>
    </w:p>
    <w:p w:rsidR="00DC284A" w:rsidRPr="0086568A" w:rsidRDefault="00DC284A" w:rsidP="00DC284A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 Образование детей с ОВЗ и инвалидностью в регионе осуществляется в: </w:t>
      </w:r>
    </w:p>
    <w:p w:rsidR="00DC284A" w:rsidRPr="0086568A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>- 1</w:t>
      </w:r>
      <w:r w:rsidR="005A186C" w:rsidRPr="0086568A">
        <w:rPr>
          <w:color w:val="000000" w:themeColor="text1"/>
        </w:rPr>
        <w:t>156</w:t>
      </w:r>
      <w:r w:rsidRPr="0086568A">
        <w:rPr>
          <w:color w:val="000000" w:themeColor="text1"/>
        </w:rPr>
        <w:t xml:space="preserve"> организациях дошкольного образования, в которых воспитывается </w:t>
      </w:r>
      <w:r w:rsidR="00B32FF4" w:rsidRPr="0086568A">
        <w:rPr>
          <w:color w:val="000000" w:themeColor="text1"/>
        </w:rPr>
        <w:t>9996</w:t>
      </w:r>
      <w:r w:rsidRPr="0086568A">
        <w:rPr>
          <w:color w:val="000000" w:themeColor="text1"/>
        </w:rPr>
        <w:t xml:space="preserve"> детей дошкольного возраста с ограниченными возможностями здоровья и инвалидностью;</w:t>
      </w:r>
    </w:p>
    <w:p w:rsidR="00564BAB" w:rsidRPr="0086568A" w:rsidRDefault="005A186C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>- 211 дошкольных образовательных организациях</w:t>
      </w:r>
      <w:r w:rsidR="00564BAB" w:rsidRPr="0086568A">
        <w:rPr>
          <w:color w:val="000000" w:themeColor="text1"/>
        </w:rPr>
        <w:t>, где</w:t>
      </w:r>
      <w:r w:rsidRPr="0086568A">
        <w:rPr>
          <w:color w:val="000000" w:themeColor="text1"/>
        </w:rPr>
        <w:t xml:space="preserve"> функционировали 438 групп к</w:t>
      </w:r>
      <w:r w:rsidR="00564BAB" w:rsidRPr="0086568A">
        <w:rPr>
          <w:color w:val="000000" w:themeColor="text1"/>
        </w:rPr>
        <w:t>омпенсирующей направленности;</w:t>
      </w:r>
    </w:p>
    <w:p w:rsidR="005A186C" w:rsidRPr="0086568A" w:rsidRDefault="00564BAB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- </w:t>
      </w:r>
      <w:r w:rsidR="005A186C" w:rsidRPr="0086568A">
        <w:rPr>
          <w:color w:val="000000" w:themeColor="text1"/>
        </w:rPr>
        <w:t>102 дошкольных образовательных организациях</w:t>
      </w:r>
      <w:r w:rsidRPr="0086568A">
        <w:rPr>
          <w:color w:val="000000" w:themeColor="text1"/>
        </w:rPr>
        <w:t xml:space="preserve">, где </w:t>
      </w:r>
      <w:r w:rsidR="005A186C" w:rsidRPr="0086568A">
        <w:rPr>
          <w:color w:val="000000" w:themeColor="text1"/>
        </w:rPr>
        <w:t>функционировали 164 группы комбинированной направленно</w:t>
      </w:r>
      <w:r w:rsidR="005A186C" w:rsidRPr="0086568A">
        <w:rPr>
          <w:color w:val="000000" w:themeColor="text1"/>
          <w:lang w:val="en-US"/>
        </w:rPr>
        <w:t>c</w:t>
      </w:r>
      <w:r w:rsidR="005A186C" w:rsidRPr="0086568A">
        <w:rPr>
          <w:color w:val="000000" w:themeColor="text1"/>
        </w:rPr>
        <w:t>ти;</w:t>
      </w:r>
    </w:p>
    <w:p w:rsidR="00DC284A" w:rsidRPr="0086568A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- </w:t>
      </w:r>
      <w:r w:rsidR="0084118E" w:rsidRPr="0086568A">
        <w:rPr>
          <w:color w:val="000000" w:themeColor="text1"/>
        </w:rPr>
        <w:t>453</w:t>
      </w:r>
      <w:r w:rsidRPr="0086568A">
        <w:rPr>
          <w:color w:val="000000" w:themeColor="text1"/>
        </w:rPr>
        <w:t xml:space="preserve"> общеобразовательных организациях, в которых обучается инклюзивно 2</w:t>
      </w:r>
      <w:r w:rsidR="00267B1F" w:rsidRPr="0086568A">
        <w:rPr>
          <w:color w:val="000000" w:themeColor="text1"/>
        </w:rPr>
        <w:t>908</w:t>
      </w:r>
      <w:r w:rsidRPr="0086568A">
        <w:rPr>
          <w:color w:val="000000" w:themeColor="text1"/>
        </w:rPr>
        <w:t xml:space="preserve"> детей с ОВЗ и инвалидностью;</w:t>
      </w:r>
    </w:p>
    <w:p w:rsidR="005A186C" w:rsidRPr="0086568A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- </w:t>
      </w:r>
      <w:r w:rsidR="0084118E" w:rsidRPr="0086568A">
        <w:rPr>
          <w:color w:val="000000" w:themeColor="text1"/>
        </w:rPr>
        <w:t>713</w:t>
      </w:r>
      <w:r w:rsidR="00061783" w:rsidRPr="0086568A">
        <w:rPr>
          <w:color w:val="000000" w:themeColor="text1"/>
        </w:rPr>
        <w:t xml:space="preserve"> </w:t>
      </w:r>
      <w:r w:rsidRPr="0086568A">
        <w:rPr>
          <w:color w:val="000000" w:themeColor="text1"/>
        </w:rPr>
        <w:t>коррекционных класса</w:t>
      </w:r>
      <w:r w:rsidR="00267B1F" w:rsidRPr="0086568A">
        <w:rPr>
          <w:color w:val="000000" w:themeColor="text1"/>
        </w:rPr>
        <w:t>х</w:t>
      </w:r>
      <w:r w:rsidRPr="0086568A">
        <w:rPr>
          <w:color w:val="000000" w:themeColor="text1"/>
        </w:rPr>
        <w:t xml:space="preserve"> с охватом </w:t>
      </w:r>
      <w:r w:rsidR="0084118E" w:rsidRPr="0086568A">
        <w:rPr>
          <w:color w:val="000000" w:themeColor="text1"/>
        </w:rPr>
        <w:t>4110</w:t>
      </w:r>
      <w:r w:rsidRPr="0086568A">
        <w:rPr>
          <w:color w:val="000000" w:themeColor="text1"/>
        </w:rPr>
        <w:t xml:space="preserve"> обучающихся с ОВЗ и инвалидностью;</w:t>
      </w:r>
    </w:p>
    <w:p w:rsidR="00DC284A" w:rsidRPr="0086568A" w:rsidRDefault="005A186C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>- 46 специальных корре</w:t>
      </w:r>
      <w:r w:rsidR="00BE1E1F" w:rsidRPr="0086568A">
        <w:rPr>
          <w:color w:val="000000" w:themeColor="text1"/>
        </w:rPr>
        <w:t xml:space="preserve">кционных школах с охватом 6220 </w:t>
      </w:r>
      <w:r w:rsidRPr="0086568A">
        <w:rPr>
          <w:color w:val="000000" w:themeColor="text1"/>
        </w:rPr>
        <w:t>обучающихся с ОВЗ и инвалидностью;</w:t>
      </w:r>
    </w:p>
    <w:p w:rsidR="00DC284A" w:rsidRPr="0086568A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>- 3</w:t>
      </w:r>
      <w:r w:rsidR="00267B1F" w:rsidRPr="0086568A">
        <w:rPr>
          <w:color w:val="000000" w:themeColor="text1"/>
        </w:rPr>
        <w:t>86</w:t>
      </w:r>
      <w:r w:rsidRPr="0086568A">
        <w:rPr>
          <w:color w:val="000000" w:themeColor="text1"/>
        </w:rPr>
        <w:t xml:space="preserve"> организациях дополнительного образования, в которых занимается </w:t>
      </w:r>
      <w:r w:rsidR="00267B1F" w:rsidRPr="0086568A">
        <w:rPr>
          <w:color w:val="000000" w:themeColor="text1"/>
        </w:rPr>
        <w:t>10388</w:t>
      </w:r>
      <w:r w:rsidRPr="0086568A">
        <w:rPr>
          <w:color w:val="000000" w:themeColor="text1"/>
        </w:rPr>
        <w:t xml:space="preserve"> детей с </w:t>
      </w:r>
      <w:r w:rsidR="00BE6919" w:rsidRPr="0086568A">
        <w:rPr>
          <w:color w:val="000000" w:themeColor="text1"/>
        </w:rPr>
        <w:t xml:space="preserve">ОВЗ </w:t>
      </w:r>
      <w:r w:rsidRPr="0086568A">
        <w:rPr>
          <w:color w:val="000000" w:themeColor="text1"/>
        </w:rPr>
        <w:t>и инвалидностью.</w:t>
      </w:r>
    </w:p>
    <w:p w:rsidR="004B0616" w:rsidRPr="0086568A" w:rsidRDefault="004B0616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bCs/>
          <w:color w:val="000000" w:themeColor="text1"/>
        </w:rPr>
        <w:t>При организации образовательной деятельности по адаптированным образовательным программам создаются условия для лечебно – восстановительной работы и коррекционных занятий с учетом особенностей обучающихся. Данную работу организуют 207 учителей – логопедов, 80 учителей – дефектологов, 514 педагогов – психологов.</w:t>
      </w:r>
    </w:p>
    <w:p w:rsidR="00DC284A" w:rsidRPr="0086568A" w:rsidRDefault="00DC284A" w:rsidP="00DC284A">
      <w:pPr>
        <w:spacing w:line="264" w:lineRule="auto"/>
        <w:ind w:firstLine="708"/>
        <w:jc w:val="both"/>
        <w:rPr>
          <w:color w:val="000000" w:themeColor="text1"/>
        </w:rPr>
      </w:pPr>
      <w:r w:rsidRPr="0086568A">
        <w:rPr>
          <w:color w:val="000000" w:themeColor="text1"/>
        </w:rPr>
        <w:t>В целях обеспечения выравнивания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 в рамках внедрения Целевой модели дополнительного образования детей используются различные формы организации образовательной деятельности, в том числе основанные на модульном принципе представления содержания образовательных программ, образовательных проектов, путем реализации образовательных программ с применением дистанционных образовательных технологий.</w:t>
      </w:r>
    </w:p>
    <w:p w:rsidR="00267B1F" w:rsidRPr="0086568A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 рамках реализации мероприятий федерального проекта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Успех каждого ребенка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национального проекта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Образование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по созданию новых мест дополнительного образования детей в 2020 году в Нижегородской области было создано и оборудовано 2880 новых мест дополнительного образования для детей с ОВЗ и инвалидностью на базе коррекционных школ.</w:t>
      </w:r>
    </w:p>
    <w:p w:rsidR="00267B1F" w:rsidRPr="0086568A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</w:p>
    <w:p w:rsidR="00267B1F" w:rsidRPr="0086568A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Программы для детей с ОВЗ и инвалидностью размещены в информационной системе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Навигатор дополнительного образования детей Нижегородской области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р52.навигатор.дети.</w:t>
      </w:r>
    </w:p>
    <w:p w:rsidR="00267B1F" w:rsidRPr="0086568A" w:rsidRDefault="00267B1F" w:rsidP="00267B1F">
      <w:pPr>
        <w:spacing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На данном информационном ресурсе формируется банк дополнительных общеобразовательных программ (модулей) для детей с ОВЗ и инвалидностью. В настоящий момент на портале опубликованы 1907 программ (модулей), которые доступны к освоению детям с ОВЗ и инвалидностью. </w:t>
      </w:r>
    </w:p>
    <w:p w:rsidR="004B0616" w:rsidRPr="0086568A" w:rsidRDefault="00267B1F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color w:val="000000" w:themeColor="text1"/>
        </w:rPr>
        <w:t xml:space="preserve">Из </w:t>
      </w:r>
      <w:r w:rsidRPr="0086568A">
        <w:rPr>
          <w:bCs/>
          <w:color w:val="000000" w:themeColor="text1"/>
          <w:kern w:val="2"/>
        </w:rPr>
        <w:t xml:space="preserve">них опубликовано 150 программ естественнонаучной направленности, 462 программы социально-гуманитарной направленности, 211 программ технической направленности, 58 программ туристско-краеведческой направленности, 292 программы физкультурно-спортивной направленности и 734 программы художественной направленности. </w:t>
      </w:r>
    </w:p>
    <w:p w:rsidR="00DC284A" w:rsidRPr="0086568A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 xml:space="preserve">Существующая в регионе сеть дошкольных образовательных организаций предоставляет возможность каждому ребенку независимо от индивидуальных особенностей получить первый уровень образования - дошкольный. </w:t>
      </w:r>
    </w:p>
    <w:p w:rsidR="00B52F4C" w:rsidRPr="0086568A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>Дети с ОВЗ и инвалидностью посещают: группы компенсиру</w:t>
      </w:r>
      <w:r w:rsidR="00061783" w:rsidRPr="0086568A">
        <w:rPr>
          <w:bCs/>
          <w:color w:val="000000" w:themeColor="text1"/>
          <w:kern w:val="2"/>
        </w:rPr>
        <w:t xml:space="preserve">ющей </w:t>
      </w:r>
      <w:r w:rsidRPr="0086568A">
        <w:rPr>
          <w:bCs/>
          <w:color w:val="000000" w:themeColor="text1"/>
          <w:kern w:val="2"/>
        </w:rPr>
        <w:t xml:space="preserve">комбинированной </w:t>
      </w:r>
      <w:r w:rsidR="008C560C" w:rsidRPr="0086568A">
        <w:rPr>
          <w:bCs/>
          <w:color w:val="000000" w:themeColor="text1"/>
          <w:kern w:val="2"/>
        </w:rPr>
        <w:t>направленности</w:t>
      </w:r>
      <w:r w:rsidRPr="0086568A">
        <w:rPr>
          <w:bCs/>
          <w:color w:val="000000" w:themeColor="text1"/>
          <w:kern w:val="2"/>
        </w:rPr>
        <w:t xml:space="preserve">.  </w:t>
      </w:r>
    </w:p>
    <w:p w:rsidR="00B52F4C" w:rsidRPr="0086568A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 xml:space="preserve">С учетом, имеющихся проблем в развитии, родителям (законным представителям) детей с ОВЗ и инвалидностью предоставляется право выбора образовательной организации. Основным шагом при выборе образовательной организации и варианта обучения является обращение в психолого-медико-педагогическую комиссию (ПМПК). С учетом рекомендаций комиссии родителями (законными представителями) осуществляется выбор формы получения ребенком общего образования. </w:t>
      </w:r>
    </w:p>
    <w:p w:rsidR="00DC284A" w:rsidRPr="0086568A" w:rsidRDefault="00DC284A" w:rsidP="00B52F4C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 xml:space="preserve">В регионе действует </w:t>
      </w:r>
      <w:r w:rsidR="004B0616" w:rsidRPr="0086568A">
        <w:rPr>
          <w:bCs/>
          <w:color w:val="000000" w:themeColor="text1"/>
          <w:kern w:val="2"/>
        </w:rPr>
        <w:t>50</w:t>
      </w:r>
      <w:r w:rsidR="00AE18B9" w:rsidRPr="0086568A">
        <w:rPr>
          <w:bCs/>
          <w:color w:val="000000" w:themeColor="text1"/>
          <w:kern w:val="2"/>
        </w:rPr>
        <w:t xml:space="preserve"> </w:t>
      </w:r>
      <w:r w:rsidRPr="0086568A">
        <w:rPr>
          <w:bCs/>
          <w:color w:val="000000" w:themeColor="text1"/>
          <w:kern w:val="2"/>
        </w:rPr>
        <w:t xml:space="preserve">ПМПК: 1 центральная психолого-медико-педагогическая комиссия Нижегородской области, </w:t>
      </w:r>
      <w:r w:rsidR="00C34060" w:rsidRPr="0086568A">
        <w:rPr>
          <w:bCs/>
          <w:color w:val="000000" w:themeColor="text1"/>
          <w:kern w:val="2"/>
        </w:rPr>
        <w:t>4</w:t>
      </w:r>
      <w:r w:rsidR="004B0616" w:rsidRPr="0086568A">
        <w:rPr>
          <w:bCs/>
          <w:color w:val="000000" w:themeColor="text1"/>
          <w:kern w:val="2"/>
        </w:rPr>
        <w:t>9</w:t>
      </w:r>
      <w:r w:rsidRPr="0086568A">
        <w:rPr>
          <w:bCs/>
          <w:color w:val="000000" w:themeColor="text1"/>
          <w:kern w:val="2"/>
        </w:rPr>
        <w:t xml:space="preserve"> территориальных психолого-медико-педагогических комиссий в </w:t>
      </w:r>
      <w:r w:rsidR="00C34060" w:rsidRPr="0086568A">
        <w:rPr>
          <w:bCs/>
          <w:color w:val="000000" w:themeColor="text1"/>
          <w:kern w:val="2"/>
        </w:rPr>
        <w:t>48</w:t>
      </w:r>
      <w:r w:rsidRPr="0086568A">
        <w:rPr>
          <w:bCs/>
          <w:color w:val="000000" w:themeColor="text1"/>
          <w:kern w:val="2"/>
        </w:rPr>
        <w:t xml:space="preserve"> муниципальных образов</w:t>
      </w:r>
      <w:r w:rsidR="004B0616" w:rsidRPr="0086568A">
        <w:rPr>
          <w:bCs/>
          <w:color w:val="000000" w:themeColor="text1"/>
          <w:kern w:val="2"/>
        </w:rPr>
        <w:t>аниях</w:t>
      </w:r>
      <w:r w:rsidRPr="0086568A">
        <w:rPr>
          <w:bCs/>
          <w:color w:val="000000" w:themeColor="text1"/>
          <w:kern w:val="2"/>
        </w:rPr>
        <w:t>.</w:t>
      </w:r>
    </w:p>
    <w:p w:rsidR="004B0616" w:rsidRPr="0086568A" w:rsidRDefault="00DC284A" w:rsidP="004B0616">
      <w:pPr>
        <w:autoSpaceDE w:val="0"/>
        <w:autoSpaceDN w:val="0"/>
        <w:adjustRightInd w:val="0"/>
        <w:spacing w:line="264" w:lineRule="auto"/>
        <w:ind w:firstLine="709"/>
        <w:jc w:val="both"/>
        <w:rPr>
          <w:bCs/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>Детям с ОВЗ и инвалидностью требуется постоянное и пристальное внимание врачей, педагогов, логопедов, психологов, дефектологов, целенаправленная помощь, учитывающая проблемы и потребности каждого ребенка. В этой работе педагогам помогаю</w:t>
      </w:r>
      <w:r w:rsidR="00AF7AD5" w:rsidRPr="0086568A">
        <w:rPr>
          <w:bCs/>
          <w:color w:val="000000" w:themeColor="text1"/>
          <w:kern w:val="2"/>
        </w:rPr>
        <w:t>т специалисты центров психолого-</w:t>
      </w:r>
      <w:r w:rsidRPr="0086568A">
        <w:rPr>
          <w:bCs/>
          <w:color w:val="000000" w:themeColor="text1"/>
          <w:kern w:val="2"/>
        </w:rPr>
        <w:t xml:space="preserve">педагогического сопровождения (центров в регионе 5). </w:t>
      </w:r>
    </w:p>
    <w:p w:rsidR="00DC284A" w:rsidRPr="0086568A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 w:themeColor="text1"/>
          <w:kern w:val="2"/>
        </w:rPr>
      </w:pPr>
      <w:r w:rsidRPr="0086568A">
        <w:rPr>
          <w:bCs/>
          <w:color w:val="000000" w:themeColor="text1"/>
          <w:kern w:val="2"/>
        </w:rPr>
        <w:t>В отличие от ребенка с ОВЗ обучение ребенка инвалида обусловлено выполнением образовательными организациями не только адаптированной программы обучения, а еще и индивидуальной программой реабилитации или абилитации. С января 2016 года индивидуальные программы реабилитации или абилитации ребенка-инвалида (в части мероприятий сферы образования), выдаваемые федеральными государственными учреждениями медико-социальной экспертизы, поступают в министерство образования, науки и молодежной политики Нижегородской области на бумажном</w:t>
      </w:r>
      <w:r w:rsidRPr="0086568A">
        <w:rPr>
          <w:color w:val="000000" w:themeColor="text1"/>
          <w:kern w:val="2"/>
        </w:rPr>
        <w:t xml:space="preserve"> носителе, а далее направляются для выполнения в образовательные организации региона. </w:t>
      </w:r>
    </w:p>
    <w:p w:rsidR="00DC284A" w:rsidRPr="0086568A" w:rsidRDefault="00DC284A" w:rsidP="00DC284A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 w:themeColor="text1"/>
          <w:kern w:val="2"/>
        </w:rPr>
      </w:pPr>
      <w:r w:rsidRPr="0086568A">
        <w:rPr>
          <w:color w:val="000000" w:themeColor="text1"/>
        </w:rPr>
        <w:t>На основании ИПРА дети-инвалиды в образовательных организациях получают услуги по психолого-педагогической реабилитации: индивидуальные коррекционно-развивающие занятия с логопедом, психологом, работа педагогов по адаптации, развитию коммуникативных навыков.</w:t>
      </w:r>
    </w:p>
    <w:p w:rsidR="002F0718" w:rsidRPr="0086568A" w:rsidRDefault="00DC284A" w:rsidP="002F0718">
      <w:pPr>
        <w:spacing w:line="276" w:lineRule="auto"/>
        <w:ind w:firstLine="709"/>
        <w:jc w:val="both"/>
        <w:rPr>
          <w:rFonts w:eastAsia="Arial Unicode MS"/>
          <w:szCs w:val="28"/>
          <w:u w:color="000000"/>
          <w:bdr w:val="nil"/>
        </w:rPr>
      </w:pPr>
      <w:r w:rsidRPr="0086568A">
        <w:rPr>
          <w:color w:val="000000" w:themeColor="text1"/>
        </w:rPr>
        <w:t xml:space="preserve">С целью развития дистанционного обучения в регионе создан </w:t>
      </w:r>
      <w:r w:rsidRPr="0086568A">
        <w:rPr>
          <w:rFonts w:eastAsia="STSongti-SC-Regular"/>
          <w:color w:val="000000" w:themeColor="text1"/>
        </w:rPr>
        <w:t xml:space="preserve">Ресурсный центр обучения детей-инвалидов с использованием дистанционных образовательных технологий, являющийся структурным подразделением </w:t>
      </w:r>
      <w:r w:rsidRPr="0086568A">
        <w:rPr>
          <w:color w:val="000000" w:themeColor="text1"/>
        </w:rPr>
        <w:t xml:space="preserve">государственного казенного специального (коррекционного) образовательного учреждения для обучающихся, воспитанников с ограниченными возможностями здоровья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Нижегородская областная специальная (коррекционная) общеобразовательная школа-интернат для слепых и слабовидящих детей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. Ежегодно </w:t>
      </w:r>
      <w:r w:rsidR="00B934CD" w:rsidRPr="0086568A">
        <w:rPr>
          <w:color w:val="000000" w:themeColor="text1"/>
        </w:rPr>
        <w:t>185</w:t>
      </w:r>
      <w:r w:rsidRPr="0086568A">
        <w:rPr>
          <w:color w:val="000000" w:themeColor="text1"/>
        </w:rPr>
        <w:t xml:space="preserve"> детей-</w:t>
      </w:r>
      <w:r w:rsidRPr="0086568A">
        <w:rPr>
          <w:color w:val="000000" w:themeColor="text1"/>
        </w:rPr>
        <w:lastRenderedPageBreak/>
        <w:t>инвалидов</w:t>
      </w:r>
      <w:r w:rsidR="002F0718" w:rsidRPr="0086568A">
        <w:rPr>
          <w:color w:val="000000" w:themeColor="text1"/>
        </w:rPr>
        <w:t xml:space="preserve"> из </w:t>
      </w:r>
      <w:r w:rsidR="002F0718" w:rsidRPr="0086568A">
        <w:rPr>
          <w:rFonts w:eastAsia="Arial Unicode MS"/>
          <w:szCs w:val="28"/>
          <w:u w:color="000000"/>
          <w:bdr w:val="nil"/>
        </w:rPr>
        <w:t>52 муниципальных районов, муниципальных и городских округов Нижегородской области</w:t>
      </w:r>
      <w:r w:rsidRPr="0086568A">
        <w:rPr>
          <w:color w:val="000000" w:themeColor="text1"/>
        </w:rPr>
        <w:t>, находя</w:t>
      </w:r>
      <w:r w:rsidR="00561042" w:rsidRPr="0086568A">
        <w:rPr>
          <w:color w:val="000000" w:themeColor="text1"/>
        </w:rPr>
        <w:t xml:space="preserve">щихся на обучении на дому и не </w:t>
      </w:r>
      <w:r w:rsidRPr="0086568A">
        <w:rPr>
          <w:color w:val="000000" w:themeColor="text1"/>
        </w:rPr>
        <w:t>имеющих медицинских противопоказаний, обучается с использованием дистанционных образовательных технологий</w:t>
      </w:r>
      <w:r w:rsidR="002F0718" w:rsidRPr="0086568A">
        <w:rPr>
          <w:rFonts w:eastAsia="Arial Unicode MS"/>
          <w:szCs w:val="28"/>
          <w:u w:color="000000"/>
          <w:bdr w:val="nil"/>
        </w:rPr>
        <w:t xml:space="preserve">. </w:t>
      </w:r>
    </w:p>
    <w:p w:rsidR="002F0718" w:rsidRPr="0086568A" w:rsidRDefault="002F0718" w:rsidP="002F0718">
      <w:pPr>
        <w:spacing w:line="276" w:lineRule="auto"/>
        <w:ind w:firstLine="709"/>
        <w:jc w:val="both"/>
        <w:rPr>
          <w:rFonts w:eastAsia="Arial Unicode MS"/>
          <w:szCs w:val="28"/>
          <w:bdr w:val="none" w:sz="0" w:space="0" w:color="auto" w:frame="1"/>
        </w:rPr>
      </w:pPr>
      <w:r w:rsidRPr="0086568A">
        <w:rPr>
          <w:rFonts w:eastAsia="Arial Unicode MS"/>
          <w:szCs w:val="28"/>
          <w:u w:color="000000"/>
          <w:bdr w:val="nil"/>
        </w:rPr>
        <w:t xml:space="preserve"> </w:t>
      </w:r>
      <w:r w:rsidRPr="0086568A">
        <w:rPr>
          <w:rFonts w:eastAsia="Arial Unicode MS"/>
          <w:szCs w:val="28"/>
          <w:bdr w:val="none" w:sz="0" w:space="0" w:color="auto" w:frame="1"/>
        </w:rPr>
        <w:t>Для обучения детей-инвалидов центром предоставляется комплект оборудования, состоящий из компьютера с программным обеспечением, монитора, принтера, сканера, колонок, микрофона, веб-камеры, а также при необходимости специализированного дополнительного оборудования (клавиатура с большими кнопками, роллер, джойстик, увеличительные лупы и т.п.) в зависимости от нозологии детей. Переданное оборудование остаётся в пользовании ребёнка на период его обучения в образовательных организациях среднего профессионального образования и образовательных организациях высшего образования. После этого оборудование передается ребенку в дар.</w:t>
      </w:r>
    </w:p>
    <w:p w:rsidR="00DC284A" w:rsidRPr="0086568A" w:rsidRDefault="00DC284A" w:rsidP="002F0718">
      <w:pPr>
        <w:pStyle w:val="ad"/>
        <w:spacing w:before="0" w:beforeAutospacing="0" w:after="0" w:afterAutospacing="0" w:line="264" w:lineRule="auto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С 2011 года в рамках реализации государственной программы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Доступная среда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в 4</w:t>
      </w:r>
      <w:r w:rsidR="00267B1F" w:rsidRPr="0086568A">
        <w:rPr>
          <w:color w:val="000000" w:themeColor="text1"/>
        </w:rPr>
        <w:t>88</w:t>
      </w:r>
      <w:r w:rsidRPr="0086568A">
        <w:rPr>
          <w:color w:val="000000" w:themeColor="text1"/>
        </w:rPr>
        <w:t xml:space="preserve"> образовательных организациях созданы условия для беспрепятственного доступа детей-инвалидов и инвалидов, </w:t>
      </w:r>
      <w:r w:rsidR="009335EE" w:rsidRPr="0086568A">
        <w:rPr>
          <w:color w:val="000000" w:themeColor="text1"/>
        </w:rPr>
        <w:t>В 2021 году 29 муниципальных районов, муниципальных и городских округов Нижегородской области проводили мероприятия по созданию доступной школьной инфраструктуры для лиц с ограниченными возможностями здоровья.</w:t>
      </w:r>
      <w:r w:rsidRPr="0086568A">
        <w:rPr>
          <w:color w:val="000000" w:themeColor="text1"/>
        </w:rPr>
        <w:t xml:space="preserve">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 рамках федерального проекта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Современная школа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национального проекта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Образование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в Нижегородской области с 2019 года реализуется мероприятие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Доброшкола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- поддержка образования детей с ограниченными возможностями здоровья.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Целью реализации мероприятия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Доброшкола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является создание современных условий для обучения, воспитания и коррекции детей с особыми образовательными потребностями путем обновления инфраструктуры образовательных организаций (коррекционных школ), изменения содержания и повышение качества образовательного процесса.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По итогам реализации мероприятия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Доброшкола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в 2019-2021 годах была обновлена инфраструктура в 20 отдельных образовательных организациях (16 организаций в 2019 году, 2 организаций в 2020 году, 2 организаций в 2021 году), которые получили субсидию из федерального бюджета в первую очередь на приобретение нового современного оборудования для предмета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Технология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>, коррекционных занятий и дополнительного образования детей (2019-2021 г.г. - 91792,3 тыс.руб. федеральный, 3824,7 тыс.руб. региональный).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За счет этих средств также были оборудованы: кабинеты психолого-педагогического сопровождения и коррекционной работы с обучающимися с ограниченными возможностями здоровья, учебные кабинеты (физики, химии, географии, биологии, информатики) и помещения для организации качественного доступного образования обучающихся с ОВЗ.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11 сентября 2019 г. распоряжением Правительства Нижегородской области № 928 утверждена Концепция комплексного сопровождения людей с расстройствами аутистического спектра (далее – РАС) и другими ментальными нарушениями в Нижегородской области (далее – Концепция). Одно из приоритетных направлений реализации Концепции является реализация вариативных форм получения общего образования, в том числе, инклюзивного, с учетом особенностей и возможностей каждого обучающегося с РАС.</w:t>
      </w:r>
    </w:p>
    <w:p w:rsidR="009335EE" w:rsidRPr="0086568A" w:rsidRDefault="00BE1E1F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 рамках Концепции </w:t>
      </w:r>
      <w:r w:rsidR="009335EE" w:rsidRPr="0086568A">
        <w:rPr>
          <w:color w:val="000000" w:themeColor="text1"/>
        </w:rPr>
        <w:t xml:space="preserve">продолжает работу Региональный ресурсный центр сопровождения образования людей с РАС – структурное подразделение ГБУДО НО </w:t>
      </w:r>
      <w:r w:rsidR="00363EC5">
        <w:rPr>
          <w:color w:val="000000" w:themeColor="text1"/>
        </w:rPr>
        <w:t>«</w:t>
      </w:r>
      <w:r w:rsidR="009335EE" w:rsidRPr="0086568A">
        <w:rPr>
          <w:color w:val="000000" w:themeColor="text1"/>
        </w:rPr>
        <w:t>Центр психолого-педагогической, медицинской и социальной помощи</w:t>
      </w:r>
      <w:r w:rsidR="00363EC5">
        <w:rPr>
          <w:color w:val="000000" w:themeColor="text1"/>
        </w:rPr>
        <w:t>»</w:t>
      </w:r>
      <w:r w:rsidR="009335EE" w:rsidRPr="0086568A">
        <w:rPr>
          <w:color w:val="000000" w:themeColor="text1"/>
        </w:rPr>
        <w:t xml:space="preserve"> (далее – Ресурсный центр).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Реализация вариативных форм предоставления образования предполагает создание сети специализированных групп и классов в дошкольных и общеобразовательных организациях, в соответствии с запросами целевой группы (инклюзия, ресурсные и автономные классы, группы компенсирующей направленности).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С сентября 2021 г. в дошкольных образовательных организациях открыто 10 новых групп компенсирующей направленности для 79 детей с РАС и другими ментальными нарушениями.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С 1 сентября 2021-2022 учебного года в соответствии с запросом родителей в 10 общеобразовательных организациях открыты 10 </w:t>
      </w:r>
      <w:r w:rsidRPr="0086568A">
        <w:rPr>
          <w:color w:val="000000" w:themeColor="text1"/>
        </w:rPr>
        <w:lastRenderedPageBreak/>
        <w:t xml:space="preserve">ресурсных и автономных классов для детей с РАС. Таким образом, инклюзивным образованием в 2021 году в Нижегородской области охвачено 45 первоклассников с РАС.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Подготовка к открытию этих классов осуществлялась в течение года: регулярно проводились открытые встречи с родителями, где они высказывали свои пожелания и предпочтения.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Во всех дошкольных и общеобразовательных учреждениях была подготовлена материально-техническая база - закуплено учебное и развивающее оборудование на общую сумму 9 000 000 рублей.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С целью обеспечения качества образовательного процесса было обучено 340 педагогических работников, работающих с детьми с РАС. Среди них: 85 педагогов школ, реализующих исключительно адаптированные основные общеобразовательные программы, 63 специалиста дошкольных учреждений, 105 педагогов ППМС-центров и психолого-медико-педагогических комиссий, 87 педагогов инклюзивных общеобразовательных организаций. </w:t>
      </w:r>
    </w:p>
    <w:p w:rsidR="009335EE" w:rsidRPr="0086568A" w:rsidRDefault="009335EE" w:rsidP="009335EE">
      <w:pPr>
        <w:shd w:val="clear" w:color="auto" w:fill="FFFFFF"/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 2021 г. разработано и утверждено на областном экспертном совете Нижегородской области методическое пособие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Рекомендации по адаптации учебных материалов для обучающихся с расстройствами аутистического спектра на уровне начального общего образования</w:t>
      </w:r>
      <w:r w:rsidR="00363EC5">
        <w:rPr>
          <w:rFonts w:hint="eastAsia"/>
          <w:color w:val="000000" w:themeColor="text1"/>
        </w:rPr>
        <w:t>»</w:t>
      </w:r>
      <w:r w:rsidRPr="0086568A">
        <w:rPr>
          <w:color w:val="000000" w:themeColor="text1"/>
        </w:rPr>
        <w:t xml:space="preserve">, тираж издания 100 экз. </w:t>
      </w:r>
    </w:p>
    <w:p w:rsidR="00B52F4C" w:rsidRPr="0086568A" w:rsidRDefault="00B52F4C" w:rsidP="00267B1F">
      <w:pPr>
        <w:shd w:val="clear" w:color="auto" w:fill="FFFFFF"/>
        <w:ind w:firstLine="709"/>
        <w:jc w:val="both"/>
        <w:rPr>
          <w:color w:val="000000" w:themeColor="text1"/>
        </w:rPr>
      </w:pPr>
    </w:p>
    <w:p w:rsidR="00F6213F" w:rsidRPr="0086568A" w:rsidRDefault="00F6213F" w:rsidP="00F6213F">
      <w:pPr>
        <w:ind w:firstLine="709"/>
        <w:jc w:val="both"/>
        <w:rPr>
          <w:b/>
          <w:i/>
          <w:color w:val="000000" w:themeColor="text1"/>
        </w:rPr>
      </w:pPr>
      <w:r w:rsidRPr="0086568A">
        <w:rPr>
          <w:b/>
          <w:bCs/>
          <w:i/>
          <w:color w:val="000000" w:themeColor="text1"/>
        </w:rPr>
        <w:t xml:space="preserve">6. </w:t>
      </w:r>
      <w:r w:rsidRPr="0086568A">
        <w:rPr>
          <w:b/>
          <w:i/>
          <w:color w:val="000000" w:themeColor="text1"/>
        </w:rPr>
        <w:t>Создание механизмов повышения качества образования через различные конкурсы профессионального мастерства для педагогов общеобразовательных организаций, а также через 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проектов.</w:t>
      </w:r>
    </w:p>
    <w:p w:rsidR="001F6315" w:rsidRPr="0086568A" w:rsidRDefault="000A7CCE" w:rsidP="001F6315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2021</w:t>
      </w:r>
      <w:r w:rsidR="001F6315" w:rsidRPr="0086568A">
        <w:rPr>
          <w:color w:val="000000" w:themeColor="text1"/>
        </w:rPr>
        <w:t xml:space="preserve"> году </w:t>
      </w:r>
      <w:r w:rsidR="001F6315" w:rsidRPr="0086568A">
        <w:rPr>
          <w:color w:val="000000" w:themeColor="text1"/>
          <w:shd w:val="clear" w:color="auto" w:fill="FFFFFF"/>
        </w:rPr>
        <w:t xml:space="preserve">проводился Конкурс </w:t>
      </w:r>
      <w:r w:rsidR="00363EC5">
        <w:rPr>
          <w:color w:val="000000" w:themeColor="text1"/>
        </w:rPr>
        <w:t>«</w:t>
      </w:r>
      <w:r w:rsidR="001F6315" w:rsidRPr="0086568A">
        <w:rPr>
          <w:color w:val="000000" w:themeColor="text1"/>
        </w:rPr>
        <w:t>За нравственный подвиг учителя</w:t>
      </w:r>
      <w:r w:rsidR="00363EC5">
        <w:rPr>
          <w:color w:val="000000" w:themeColor="text1"/>
        </w:rPr>
        <w:t>»</w:t>
      </w:r>
      <w:r w:rsidR="001F6315" w:rsidRPr="0086568A">
        <w:rPr>
          <w:color w:val="000000" w:themeColor="text1"/>
        </w:rPr>
        <w:t xml:space="preserve"> </w:t>
      </w:r>
      <w:r w:rsidR="001F6315" w:rsidRPr="0086568A">
        <w:rPr>
          <w:color w:val="000000" w:themeColor="text1"/>
          <w:shd w:val="clear" w:color="auto" w:fill="FFFFFF"/>
        </w:rPr>
        <w:t>в 3 этапа: региональный (прием работ: 9 января – 31 марта; подведение итогов: 1 апреля – 12 мая); межрегиональный (14 мая – 28 августа); всероссийский (1 сентября – 30 ноября).</w:t>
      </w:r>
      <w:r w:rsidR="001F6315" w:rsidRPr="0086568A">
        <w:rPr>
          <w:b/>
          <w:color w:val="000000" w:themeColor="text1"/>
        </w:rPr>
        <w:t xml:space="preserve"> </w:t>
      </w:r>
      <w:r w:rsidR="001F6315" w:rsidRPr="0086568A">
        <w:rPr>
          <w:color w:val="000000" w:themeColor="text1"/>
        </w:rPr>
        <w:t xml:space="preserve">В организационный комитет поступило 63 работы от 95 педагогических работников образовательных организаций муниципальных районов и городских округов Нижегородской области, 13 работ победителей конкурса, призеров и победителей в номинациях направлены на окружной этап. </w:t>
      </w:r>
    </w:p>
    <w:p w:rsidR="00953834" w:rsidRPr="0086568A" w:rsidRDefault="00953834" w:rsidP="00953834">
      <w:pPr>
        <w:ind w:firstLine="709"/>
        <w:jc w:val="both"/>
        <w:rPr>
          <w:color w:val="000000" w:themeColor="text1"/>
        </w:rPr>
      </w:pPr>
      <w:r w:rsidRPr="0086568A">
        <w:rPr>
          <w:bCs/>
          <w:color w:val="000000" w:themeColor="text1"/>
        </w:rPr>
        <w:t>В целях развития творческого</w:t>
      </w:r>
      <w:r w:rsidRPr="0086568A">
        <w:rPr>
          <w:color w:val="000000" w:themeColor="text1"/>
        </w:rPr>
        <w:t xml:space="preserve"> и профессионального потенциала учителей, повышения социального престижа профессии учителя, выявления, поддержки и поощрения творчески работающих педагогов, распространения педагогического опыта лучших учителей Нижегородской области </w:t>
      </w:r>
      <w:r w:rsidR="000A7CCE" w:rsidRPr="0086568A">
        <w:rPr>
          <w:color w:val="000000" w:themeColor="text1"/>
        </w:rPr>
        <w:t>в период с февраля по май</w:t>
      </w:r>
      <w:r w:rsidRPr="0086568A">
        <w:rPr>
          <w:color w:val="000000" w:themeColor="text1"/>
        </w:rPr>
        <w:t xml:space="preserve"> 2</w:t>
      </w:r>
      <w:r w:rsidR="000A7CCE" w:rsidRPr="0086568A">
        <w:rPr>
          <w:color w:val="000000" w:themeColor="text1"/>
        </w:rPr>
        <w:t>021</w:t>
      </w:r>
      <w:r w:rsidRPr="0086568A">
        <w:rPr>
          <w:color w:val="000000" w:themeColor="text1"/>
        </w:rPr>
        <w:t xml:space="preserve"> года в Нижегородской области проходили муниципальный и региональный этапы Всероссийского конкурса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Учитель года</w:t>
      </w:r>
      <w:r w:rsidR="00AA7DF4" w:rsidRPr="0086568A">
        <w:rPr>
          <w:color w:val="000000" w:themeColor="text1"/>
        </w:rPr>
        <w:t xml:space="preserve"> России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. </w:t>
      </w:r>
    </w:p>
    <w:p w:rsidR="00953834" w:rsidRPr="0086568A" w:rsidRDefault="00953834" w:rsidP="000A7CCE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региональном э</w:t>
      </w:r>
      <w:r w:rsidR="000A7CCE" w:rsidRPr="0086568A">
        <w:rPr>
          <w:color w:val="000000" w:themeColor="text1"/>
        </w:rPr>
        <w:t>тапе конкурса приняли участие 42</w:t>
      </w:r>
      <w:r w:rsidR="00307181">
        <w:rPr>
          <w:color w:val="000000" w:themeColor="text1"/>
        </w:rPr>
        <w:t xml:space="preserve"> педагога</w:t>
      </w:r>
      <w:r w:rsidRPr="0086568A">
        <w:rPr>
          <w:color w:val="000000" w:themeColor="text1"/>
        </w:rPr>
        <w:t xml:space="preserve"> из </w:t>
      </w:r>
      <w:r w:rsidR="000A7CCE" w:rsidRPr="0086568A">
        <w:rPr>
          <w:color w:val="000000" w:themeColor="text1"/>
        </w:rPr>
        <w:t xml:space="preserve">38 </w:t>
      </w:r>
      <w:r w:rsidRPr="0086568A">
        <w:rPr>
          <w:color w:val="000000" w:themeColor="text1"/>
        </w:rPr>
        <w:t>муниципальных образований Нижегородской области. Победитель регионального этапа Конкурса –</w:t>
      </w:r>
      <w:r w:rsidR="00647CF1" w:rsidRPr="0086568A">
        <w:rPr>
          <w:color w:val="000000" w:themeColor="text1"/>
        </w:rPr>
        <w:t xml:space="preserve"> </w:t>
      </w:r>
      <w:r w:rsidR="000A7CCE" w:rsidRPr="0086568A">
        <w:rPr>
          <w:color w:val="000000" w:themeColor="text1"/>
        </w:rPr>
        <w:t>Воронина Ксения Викторовна, учитель английского языка</w:t>
      </w:r>
      <w:r w:rsidR="00AA7DF4" w:rsidRPr="0086568A">
        <w:rPr>
          <w:color w:val="000000" w:themeColor="text1"/>
        </w:rPr>
        <w:t xml:space="preserve"> </w:t>
      </w:r>
      <w:r w:rsidR="000A7CCE" w:rsidRPr="0086568A">
        <w:rPr>
          <w:color w:val="000000" w:themeColor="text1"/>
        </w:rPr>
        <w:t xml:space="preserve">Муниципального бюджетного образовательного учреждения </w:t>
      </w:r>
      <w:r w:rsidR="00363EC5">
        <w:rPr>
          <w:color w:val="000000" w:themeColor="text1"/>
        </w:rPr>
        <w:t>«</w:t>
      </w:r>
      <w:r w:rsidR="000A7CCE" w:rsidRPr="0086568A">
        <w:rPr>
          <w:color w:val="000000" w:themeColor="text1"/>
        </w:rPr>
        <w:t>Гимназия № 2</w:t>
      </w:r>
      <w:r w:rsidR="00363EC5">
        <w:rPr>
          <w:color w:val="000000" w:themeColor="text1"/>
        </w:rPr>
        <w:t>»</w:t>
      </w:r>
      <w:r w:rsidR="000A7CCE" w:rsidRPr="0086568A">
        <w:rPr>
          <w:color w:val="000000" w:themeColor="text1"/>
        </w:rPr>
        <w:t xml:space="preserve"> г.о.г.Саров</w:t>
      </w:r>
      <w:r w:rsidR="00AA7DF4" w:rsidRPr="0086568A">
        <w:rPr>
          <w:color w:val="000000" w:themeColor="text1"/>
        </w:rPr>
        <w:t>а.</w:t>
      </w:r>
    </w:p>
    <w:p w:rsidR="00BE1E1F" w:rsidRPr="0086568A" w:rsidRDefault="00BE1E1F" w:rsidP="00BE1E1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 xml:space="preserve">В мае-сентябре 2021 года был проведен региональный этап Всероссийского конкурса профессионального мастерства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Педагог-психолог России-2021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. В конкурсе приняли участие 16 педагогов-психологов из 14 муниципальных районов, муниципальных и городских округов Нижегородской области. Победителем регионального этапа конкурса стала Темирова-Скороходова Ольга Александровна, педагог-психолог муниципального бюджетного дошкольного образовательного учреждения детского сада комбинированного вида №7 </w:t>
      </w:r>
      <w:r w:rsidR="00363EC5">
        <w:rPr>
          <w:color w:val="000000" w:themeColor="text1"/>
        </w:rPr>
        <w:t>«</w:t>
      </w:r>
      <w:r w:rsidRPr="0086568A">
        <w:rPr>
          <w:color w:val="000000" w:themeColor="text1"/>
        </w:rPr>
        <w:t>Золотая рыбка</w:t>
      </w:r>
      <w:r w:rsidR="00363EC5">
        <w:rPr>
          <w:color w:val="000000" w:themeColor="text1"/>
        </w:rPr>
        <w:t>»</w:t>
      </w:r>
      <w:r w:rsidRPr="0086568A">
        <w:rPr>
          <w:color w:val="000000" w:themeColor="text1"/>
        </w:rPr>
        <w:t xml:space="preserve"> г.о.г. Выкса. Победительница представляла Нижегородскую область на финале конкурса в г. Москва.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Проведены конкурс</w:t>
      </w:r>
      <w:r w:rsidR="00F06702" w:rsidRPr="0086568A">
        <w:rPr>
          <w:color w:val="000000" w:themeColor="text1"/>
        </w:rPr>
        <w:t>н</w:t>
      </w:r>
      <w:r w:rsidRPr="0086568A">
        <w:rPr>
          <w:color w:val="000000" w:themeColor="text1"/>
        </w:rPr>
        <w:t>ы</w:t>
      </w:r>
      <w:r w:rsidR="00F06702" w:rsidRPr="0086568A">
        <w:rPr>
          <w:color w:val="000000" w:themeColor="text1"/>
        </w:rPr>
        <w:t>е отборы</w:t>
      </w:r>
      <w:r w:rsidRPr="0086568A">
        <w:rPr>
          <w:color w:val="000000" w:themeColor="text1"/>
        </w:rPr>
        <w:t xml:space="preserve"> образовател</w:t>
      </w:r>
      <w:r w:rsidR="00F06702" w:rsidRPr="0086568A">
        <w:rPr>
          <w:color w:val="000000" w:themeColor="text1"/>
        </w:rPr>
        <w:t xml:space="preserve">ьных организаций </w:t>
      </w:r>
      <w:r w:rsidR="00406FEB" w:rsidRPr="0086568A">
        <w:rPr>
          <w:color w:val="000000" w:themeColor="text1"/>
        </w:rPr>
        <w:t xml:space="preserve">(дошкольных и общеобразовательных) </w:t>
      </w:r>
      <w:r w:rsidRPr="0086568A">
        <w:rPr>
          <w:color w:val="000000" w:themeColor="text1"/>
        </w:rPr>
        <w:t>и лучших учителей:</w:t>
      </w:r>
    </w:p>
    <w:p w:rsidR="00F6213F" w:rsidRPr="0086568A" w:rsidRDefault="00F6213F" w:rsidP="00F6213F">
      <w:pPr>
        <w:ind w:firstLine="709"/>
        <w:jc w:val="both"/>
        <w:rPr>
          <w:b/>
          <w:bCs/>
          <w:color w:val="000000" w:themeColor="text1"/>
        </w:rPr>
      </w:pPr>
      <w:r w:rsidRPr="0086568A">
        <w:rPr>
          <w:color w:val="000000" w:themeColor="text1"/>
        </w:rPr>
        <w:t xml:space="preserve">1. </w:t>
      </w:r>
      <w:r w:rsidRPr="0086568A">
        <w:rPr>
          <w:b/>
          <w:color w:val="000000" w:themeColor="text1"/>
        </w:rPr>
        <w:t>В конкурсном отборе организаций</w:t>
      </w:r>
      <w:r w:rsidRPr="0086568A">
        <w:rPr>
          <w:color w:val="000000" w:themeColor="text1"/>
        </w:rPr>
        <w:t xml:space="preserve"> дошкольног</w:t>
      </w:r>
      <w:r w:rsidR="002E76B6" w:rsidRPr="0086568A">
        <w:rPr>
          <w:color w:val="000000" w:themeColor="text1"/>
        </w:rPr>
        <w:t>о образования приняли участие 31 муниципальная</w:t>
      </w:r>
      <w:r w:rsidRPr="0086568A">
        <w:rPr>
          <w:color w:val="000000" w:themeColor="text1"/>
        </w:rPr>
        <w:t xml:space="preserve"> дошкольн</w:t>
      </w:r>
      <w:r w:rsidR="002E76B6" w:rsidRPr="0086568A">
        <w:rPr>
          <w:color w:val="000000" w:themeColor="text1"/>
        </w:rPr>
        <w:t>ая организация</w:t>
      </w:r>
      <w:r w:rsidRPr="0086568A">
        <w:rPr>
          <w:color w:val="000000" w:themeColor="text1"/>
        </w:rPr>
        <w:t>, победителями признаны 8 организаци</w:t>
      </w:r>
      <w:r w:rsidR="008179EB" w:rsidRPr="0086568A">
        <w:rPr>
          <w:color w:val="000000" w:themeColor="text1"/>
        </w:rPr>
        <w:t>й дошкольного образования</w:t>
      </w:r>
      <w:r w:rsidRPr="0086568A">
        <w:rPr>
          <w:color w:val="000000" w:themeColor="text1"/>
        </w:rPr>
        <w:t xml:space="preserve">. Им перечислены денежные средства по 231 тысячи рублей каждой. 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bCs/>
          <w:color w:val="000000" w:themeColor="text1"/>
        </w:rPr>
        <w:lastRenderedPageBreak/>
        <w:t>2</w:t>
      </w:r>
      <w:r w:rsidRPr="0086568A">
        <w:rPr>
          <w:b/>
          <w:bCs/>
          <w:color w:val="000000" w:themeColor="text1"/>
        </w:rPr>
        <w:t xml:space="preserve">. </w:t>
      </w:r>
      <w:r w:rsidRPr="0086568A">
        <w:rPr>
          <w:b/>
          <w:color w:val="000000" w:themeColor="text1"/>
        </w:rPr>
        <w:t xml:space="preserve">В конкурсном отборе </w:t>
      </w:r>
      <w:r w:rsidRPr="0086568A">
        <w:rPr>
          <w:color w:val="000000" w:themeColor="text1"/>
        </w:rPr>
        <w:t>обще</w:t>
      </w:r>
      <w:r w:rsidR="000234FA" w:rsidRPr="0086568A">
        <w:rPr>
          <w:color w:val="000000" w:themeColor="text1"/>
        </w:rPr>
        <w:t>об</w:t>
      </w:r>
      <w:r w:rsidR="002E76B6" w:rsidRPr="0086568A">
        <w:rPr>
          <w:color w:val="000000" w:themeColor="text1"/>
        </w:rPr>
        <w:t>разовательных организаций в 2021</w:t>
      </w:r>
      <w:r w:rsidR="001D1B02" w:rsidRPr="0086568A">
        <w:rPr>
          <w:color w:val="000000" w:themeColor="text1"/>
        </w:rPr>
        <w:t xml:space="preserve"> году приняли участие </w:t>
      </w:r>
      <w:r w:rsidR="002E76B6" w:rsidRPr="0086568A">
        <w:rPr>
          <w:color w:val="000000" w:themeColor="text1"/>
          <w:sz w:val="28"/>
          <w:szCs w:val="28"/>
        </w:rPr>
        <w:t>19</w:t>
      </w:r>
      <w:r w:rsidR="00C35617" w:rsidRPr="0086568A">
        <w:rPr>
          <w:color w:val="000000" w:themeColor="text1"/>
          <w:sz w:val="28"/>
          <w:szCs w:val="28"/>
        </w:rPr>
        <w:t xml:space="preserve"> </w:t>
      </w:r>
      <w:r w:rsidRPr="0086568A">
        <w:rPr>
          <w:color w:val="000000" w:themeColor="text1"/>
        </w:rPr>
        <w:t>школ. Победителями и по</w:t>
      </w:r>
      <w:r w:rsidR="009B3D20" w:rsidRPr="0086568A">
        <w:rPr>
          <w:color w:val="000000" w:themeColor="text1"/>
        </w:rPr>
        <w:t>лучателями гранта Губернатора Нижегородской области</w:t>
      </w:r>
      <w:r w:rsidRPr="0086568A">
        <w:rPr>
          <w:color w:val="000000" w:themeColor="text1"/>
        </w:rPr>
        <w:t xml:space="preserve"> в размере </w:t>
      </w:r>
      <w:r w:rsidR="002E76B6" w:rsidRPr="0086568A">
        <w:rPr>
          <w:color w:val="000000" w:themeColor="text1"/>
        </w:rPr>
        <w:t>1 232</w:t>
      </w:r>
      <w:r w:rsidRPr="0086568A">
        <w:rPr>
          <w:color w:val="000000" w:themeColor="text1"/>
        </w:rPr>
        <w:t xml:space="preserve"> тысяч</w:t>
      </w:r>
      <w:r w:rsidR="002E76B6" w:rsidRPr="0086568A">
        <w:rPr>
          <w:color w:val="000000" w:themeColor="text1"/>
        </w:rPr>
        <w:t>и</w:t>
      </w:r>
      <w:r w:rsidRPr="0086568A">
        <w:rPr>
          <w:color w:val="000000" w:themeColor="text1"/>
        </w:rPr>
        <w:t xml:space="preserve"> рублей признаны </w:t>
      </w:r>
      <w:r w:rsidR="002E76B6" w:rsidRPr="0086568A">
        <w:rPr>
          <w:b/>
          <w:bCs/>
          <w:color w:val="000000" w:themeColor="text1"/>
        </w:rPr>
        <w:t>5</w:t>
      </w:r>
      <w:r w:rsidRPr="0086568A">
        <w:rPr>
          <w:color w:val="000000" w:themeColor="text1"/>
        </w:rPr>
        <w:t xml:space="preserve"> организаций.</w:t>
      </w:r>
    </w:p>
    <w:p w:rsidR="00F6213F" w:rsidRPr="0086568A" w:rsidRDefault="00F6213F" w:rsidP="00406FEB">
      <w:pPr>
        <w:ind w:firstLine="709"/>
        <w:jc w:val="both"/>
        <w:rPr>
          <w:b/>
          <w:bCs/>
          <w:color w:val="000000" w:themeColor="text1"/>
        </w:rPr>
      </w:pPr>
      <w:r w:rsidRPr="0086568A">
        <w:rPr>
          <w:bCs/>
          <w:color w:val="000000" w:themeColor="text1"/>
        </w:rPr>
        <w:t xml:space="preserve">3. </w:t>
      </w:r>
      <w:r w:rsidRPr="0086568A">
        <w:rPr>
          <w:b/>
          <w:bCs/>
          <w:color w:val="000000" w:themeColor="text1"/>
        </w:rPr>
        <w:t>В конкурсе лучших учителей</w:t>
      </w:r>
      <w:r w:rsidRPr="0086568A">
        <w:rPr>
          <w:bCs/>
          <w:color w:val="000000" w:themeColor="text1"/>
        </w:rPr>
        <w:t xml:space="preserve"> приняли участие</w:t>
      </w:r>
      <w:r w:rsidR="002E76B6" w:rsidRPr="0086568A">
        <w:rPr>
          <w:b/>
          <w:bCs/>
          <w:color w:val="000000" w:themeColor="text1"/>
        </w:rPr>
        <w:t xml:space="preserve"> 226</w:t>
      </w:r>
      <w:r w:rsidR="001D1B02" w:rsidRPr="0086568A">
        <w:rPr>
          <w:b/>
          <w:bCs/>
          <w:color w:val="000000" w:themeColor="text1"/>
        </w:rPr>
        <w:t xml:space="preserve"> учителей</w:t>
      </w:r>
      <w:r w:rsidRPr="0086568A">
        <w:rPr>
          <w:b/>
          <w:bCs/>
          <w:color w:val="000000" w:themeColor="text1"/>
        </w:rPr>
        <w:t xml:space="preserve">. </w:t>
      </w:r>
      <w:r w:rsidRPr="0086568A">
        <w:rPr>
          <w:color w:val="000000" w:themeColor="text1"/>
        </w:rPr>
        <w:t xml:space="preserve">Победителями и получателями гранта Президента РФ по </w:t>
      </w:r>
      <w:r w:rsidRPr="0086568A">
        <w:rPr>
          <w:b/>
          <w:bCs/>
          <w:color w:val="000000" w:themeColor="text1"/>
        </w:rPr>
        <w:t xml:space="preserve">200 </w:t>
      </w:r>
      <w:r w:rsidRPr="0086568A">
        <w:rPr>
          <w:color w:val="000000" w:themeColor="text1"/>
        </w:rPr>
        <w:t xml:space="preserve">тысяч рублей каждый признаны </w:t>
      </w:r>
      <w:r w:rsidRPr="0086568A">
        <w:rPr>
          <w:b/>
          <w:bCs/>
          <w:color w:val="000000" w:themeColor="text1"/>
        </w:rPr>
        <w:t>19</w:t>
      </w:r>
      <w:r w:rsidRPr="0086568A">
        <w:rPr>
          <w:color w:val="000000" w:themeColor="text1"/>
        </w:rPr>
        <w:t xml:space="preserve"> лучших нижегородских учителей; победителями и получател</w:t>
      </w:r>
      <w:r w:rsidR="00C35617" w:rsidRPr="0086568A">
        <w:rPr>
          <w:color w:val="000000" w:themeColor="text1"/>
        </w:rPr>
        <w:t>ями гранта Губернатора Нижегородской области</w:t>
      </w:r>
      <w:r w:rsidRPr="0086568A">
        <w:rPr>
          <w:color w:val="000000" w:themeColor="text1"/>
        </w:rPr>
        <w:t xml:space="preserve"> по </w:t>
      </w:r>
      <w:r w:rsidRPr="0086568A">
        <w:rPr>
          <w:b/>
          <w:bCs/>
          <w:color w:val="000000" w:themeColor="text1"/>
        </w:rPr>
        <w:t>96 т</w:t>
      </w:r>
      <w:r w:rsidRPr="0086568A">
        <w:rPr>
          <w:color w:val="000000" w:themeColor="text1"/>
        </w:rPr>
        <w:t xml:space="preserve">ысяч рублей каждый признаны </w:t>
      </w:r>
      <w:r w:rsidRPr="0086568A">
        <w:rPr>
          <w:b/>
          <w:color w:val="000000" w:themeColor="text1"/>
        </w:rPr>
        <w:t xml:space="preserve">66 нижегородских </w:t>
      </w:r>
      <w:r w:rsidRPr="0086568A">
        <w:rPr>
          <w:color w:val="000000" w:themeColor="text1"/>
        </w:rPr>
        <w:t xml:space="preserve">учителей. </w:t>
      </w:r>
    </w:p>
    <w:p w:rsidR="00F6213F" w:rsidRPr="0086568A" w:rsidRDefault="000234FA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течение 202</w:t>
      </w:r>
      <w:r w:rsidR="002E76B6" w:rsidRPr="0086568A">
        <w:rPr>
          <w:color w:val="000000" w:themeColor="text1"/>
        </w:rPr>
        <w:t>1</w:t>
      </w:r>
      <w:r w:rsidR="00F6213F" w:rsidRPr="0086568A">
        <w:rPr>
          <w:color w:val="000000" w:themeColor="text1"/>
        </w:rPr>
        <w:t xml:space="preserve"> года ГБОУ ДПО НИРО проведены четыре областных семинара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учителей.</w:t>
      </w:r>
    </w:p>
    <w:p w:rsidR="00C35617" w:rsidRPr="0086568A" w:rsidRDefault="00C35617" w:rsidP="00F6213F">
      <w:pPr>
        <w:ind w:firstLine="709"/>
        <w:jc w:val="both"/>
        <w:rPr>
          <w:color w:val="000000" w:themeColor="text1"/>
        </w:rPr>
      </w:pPr>
    </w:p>
    <w:p w:rsidR="00F6213F" w:rsidRPr="0086568A" w:rsidRDefault="00F6213F" w:rsidP="00F6213F">
      <w:pPr>
        <w:ind w:firstLine="709"/>
        <w:jc w:val="both"/>
        <w:rPr>
          <w:b/>
          <w:bCs/>
          <w:i/>
          <w:color w:val="000000" w:themeColor="text1"/>
        </w:rPr>
      </w:pPr>
      <w:r w:rsidRPr="0086568A">
        <w:rPr>
          <w:b/>
          <w:bCs/>
          <w:i/>
          <w:color w:val="000000" w:themeColor="text1"/>
        </w:rPr>
        <w:t>7. Обеспечение деятельности общеобразовательных организаций, подведомственных МОНО, на основе государственных заданий.</w:t>
      </w:r>
    </w:p>
    <w:p w:rsidR="00F6213F" w:rsidRPr="0086568A" w:rsidRDefault="00F6213F" w:rsidP="00F6213F">
      <w:pPr>
        <w:ind w:firstLine="709"/>
        <w:jc w:val="both"/>
        <w:rPr>
          <w:color w:val="000000" w:themeColor="text1"/>
        </w:rPr>
      </w:pPr>
      <w:r w:rsidRPr="0086568A">
        <w:rPr>
          <w:color w:val="000000" w:themeColor="text1"/>
        </w:rPr>
        <w:t>В отчетном периоде в штатном режиме функционировали четыре общеобразовательные организации, подведомственные министерству образования.</w:t>
      </w:r>
    </w:p>
    <w:p w:rsidR="00C35617" w:rsidRPr="0086568A" w:rsidRDefault="00C35617" w:rsidP="00F6213F">
      <w:pPr>
        <w:ind w:firstLine="709"/>
        <w:jc w:val="both"/>
        <w:rPr>
          <w:color w:val="000000" w:themeColor="text1"/>
        </w:rPr>
      </w:pPr>
    </w:p>
    <w:p w:rsidR="00F6213F" w:rsidRPr="0086568A" w:rsidRDefault="00F6213F" w:rsidP="00F6213F">
      <w:pPr>
        <w:ind w:firstLine="709"/>
        <w:jc w:val="both"/>
        <w:rPr>
          <w:rStyle w:val="a7"/>
          <w:b/>
          <w:i/>
          <w:color w:val="000000" w:themeColor="text1"/>
        </w:rPr>
      </w:pPr>
      <w:r w:rsidRPr="0086568A">
        <w:rPr>
          <w:b/>
          <w:i/>
          <w:color w:val="000000" w:themeColor="text1"/>
        </w:rPr>
        <w:t>8. Субвенции на исполнение ОМСУ отдельных переданных государственных полномочий в сфере образования</w:t>
      </w:r>
    </w:p>
    <w:p w:rsidR="00F6213F" w:rsidRPr="0086568A" w:rsidRDefault="00F6213F" w:rsidP="00F6213F">
      <w:pPr>
        <w:pStyle w:val="a8"/>
        <w:shd w:val="clear" w:color="auto" w:fill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6568A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 на исполнение ОМСУ отдельных переданных государственных полномочий в сфере образования перечислялись своевременно.</w:t>
      </w:r>
    </w:p>
    <w:p w:rsidR="00F6213F" w:rsidRPr="0086568A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86568A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86568A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C77D84" w:rsidRDefault="00C77D84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64427C" w:rsidRPr="0086568A" w:rsidRDefault="0064427C" w:rsidP="0064427C">
      <w:pPr>
        <w:spacing w:line="252" w:lineRule="exact"/>
        <w:rPr>
          <w:color w:val="000000" w:themeColor="text1"/>
          <w:shd w:val="clear" w:color="auto" w:fill="FFFFFF"/>
        </w:rPr>
      </w:pPr>
    </w:p>
    <w:p w:rsidR="00C77D84" w:rsidRPr="0086568A" w:rsidRDefault="00C77D84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832448" w:rsidRPr="0086568A" w:rsidRDefault="00832448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86568A" w:rsidRDefault="00F6213F" w:rsidP="00F6213F">
      <w:pPr>
        <w:spacing w:line="252" w:lineRule="exact"/>
        <w:jc w:val="center"/>
        <w:rPr>
          <w:color w:val="000000" w:themeColor="text1"/>
        </w:rPr>
      </w:pPr>
      <w:r w:rsidRPr="0086568A">
        <w:rPr>
          <w:color w:val="000000" w:themeColor="text1"/>
          <w:shd w:val="clear" w:color="auto" w:fill="FFFFFF"/>
        </w:rPr>
        <w:lastRenderedPageBreak/>
        <w:t>Таблица 2. Сведения о степени выполнения мероприятий</w:t>
      </w:r>
      <w:r w:rsidRPr="0086568A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86568A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71"/>
        <w:gridCol w:w="15"/>
      </w:tblGrid>
      <w:tr w:rsidR="00F638E4" w:rsidRPr="0064427C" w:rsidTr="00BC5FE0">
        <w:trPr>
          <w:trHeight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F638E4" w:rsidRPr="0064427C" w:rsidTr="00BC5FE0">
        <w:trPr>
          <w:trHeight w:val="10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F638E4" w:rsidRPr="0064427C" w:rsidTr="00BC5FE0">
        <w:trPr>
          <w:gridAfter w:val="1"/>
          <w:wAfter w:w="15" w:type="dxa"/>
          <w:trHeight w:val="510"/>
        </w:trPr>
        <w:tc>
          <w:tcPr>
            <w:tcW w:w="15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1 </w:t>
            </w:r>
            <w:r w:rsidR="00363EC5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общего образования</w:t>
            </w:r>
            <w:r w:rsidR="00363EC5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F638E4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1.1. Областные семинары</w:t>
            </w:r>
            <w:r w:rsidR="009C5DC7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- совещания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 вопросам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B568DD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7D2F5F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B568DD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</w:t>
            </w:r>
            <w:r w:rsidR="007D2F5F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C028C8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плане реализации ГП Развитие образования Нижегородской области</w:t>
            </w:r>
            <w:r w:rsidR="00363EC5" w:rsidRPr="0064427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, утверждённом приказом министерства образования, науки и молодежной политики Нижегородской области от 07.12.2020 </w:t>
            </w:r>
            <w:r w:rsidRPr="0064427C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№ 316-01-63-2050/20 допущена техническая ошибка в указании окончания планового и фактического сроков реализации мероприятия. Указанные даты считать верными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814" w:rsidRPr="0064427C" w:rsidRDefault="00E55814" w:rsidP="00E55814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1.1.1. Количество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4427C" w:rsidRDefault="00E55814" w:rsidP="00E558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2.1. Организация и проведение муниципального и регионального этапов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2.1.1. Количество предметов, по которым проводится муниципальный и региональный этапы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2.2. Организация участия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школьников в заключительном этапе Всероссийской олимпиады и учебно-тренировочных сборах кандидатов в сборную России для участия в международных олимпиадах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448" w:rsidRPr="0064427C" w:rsidRDefault="003F512E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Отдел ДОО,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832448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B568DD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2.2.1. Количество участников заключительного этапа Всероссийской олимпиады школьников и учебно-тренировочных сборов,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90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47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52,2</w:t>
            </w:r>
            <w:r w:rsidR="00042F79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5F" w:rsidRPr="0064427C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На основании приказа Министерства просвещения Российской Федерации от 28.04.2020 № 189 </w:t>
            </w:r>
          </w:p>
          <w:p w:rsidR="007D2F5F" w:rsidRPr="0064427C" w:rsidRDefault="00363EC5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7D2F5F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Об особенностях проведения всероссийской олимпиады школьников в 2019/20 учебном году </w:t>
            </w:r>
          </w:p>
          <w:p w:rsidR="003F512E" w:rsidRPr="0064427C" w:rsidRDefault="007D2F5F" w:rsidP="007D2F5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и утверждения ее итоговых результатов по каждому общеобразовательному предмету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заключительный этап олимпиады не проводился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2.3. Подготовка команд нижегородских школьников к заключительному этапу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448" w:rsidRPr="0064427C" w:rsidRDefault="003F512E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32448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832448" w:rsidP="0083244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32448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2.3.1. Количество команд, подготовленных для участия в заключительном этапе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4C730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4C730B"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2.4. Реализация специальных программ дистанционного обучения одаренных детей; проведение консультаций, лекций и семинаров через систему центра дистанционного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обучения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44E" w:rsidRPr="0064427C" w:rsidRDefault="003F512E" w:rsidP="009D144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9D144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9D144E" w:rsidRPr="0064427C">
              <w:t xml:space="preserve"> </w:t>
            </w:r>
            <w:r w:rsidR="009D144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9D144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 w:rsidR="009D144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9D144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9D144E" w:rsidP="009D144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E711C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8E711C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2.4.1. Количество реализованных специальных программ дистанционного обучения одаренных детей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2.5. Организация и проведение регионального этапа Всероссийской телевизионной гуманитарной олимпиады школьников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Нижегородские умницы и умники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11C" w:rsidRPr="0064427C" w:rsidRDefault="003F512E" w:rsidP="008E71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E711C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E711C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8E711C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8E711C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8E711C" w:rsidP="008E711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2.5.1.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2.6. Организация и проведение интеллектуальной олимпиады Приволжского федерального округа среди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64427C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2.6.1. Количество команд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40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40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2.7. Организация и проведение регионального этапа имени Дж. К. Максвелла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64427C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02BB3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2.7.1.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146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C730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146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638E4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2.8. Организация и проведен</w:t>
            </w:r>
            <w:r w:rsidR="00341EB7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ие регионального этапа имени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Леонарда Эйлера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BB3" w:rsidRPr="0064427C" w:rsidRDefault="003F512E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Отдел ДОО, ОУО,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ЦОД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ГБУ ДО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РЦ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Вега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="00002BB3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&lt;**&gt;</w:t>
            </w:r>
          </w:p>
          <w:p w:rsidR="003F512E" w:rsidRPr="0064427C" w:rsidRDefault="00002BB3" w:rsidP="00002BB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829C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4F6F4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829CB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C90392">
        <w:trPr>
          <w:trHeight w:val="2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12E" w:rsidRPr="0064427C" w:rsidRDefault="003F512E" w:rsidP="003F512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2.8.1. Количество участников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7D223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8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7D2237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28</w:t>
            </w:r>
            <w:r w:rsidR="003F512E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042F79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12E" w:rsidRPr="0064427C" w:rsidRDefault="003F512E" w:rsidP="003F512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2F599B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BC5FE0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99B" w:rsidRPr="0064427C" w:rsidRDefault="002F599B" w:rsidP="002F59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2.9.</w:t>
            </w:r>
            <w:r w:rsidR="009254E9" w:rsidRPr="0064427C">
              <w:t xml:space="preserve"> </w:t>
            </w:r>
            <w:r w:rsidR="009254E9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Премии педагогам, подготовившим победителей и призеров заключительного этапа Всероссийской олимпиады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2F599B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2F599B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  <w:p w:rsidR="00C90392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99B" w:rsidRPr="0064427C" w:rsidRDefault="00C90392" w:rsidP="002F59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2.9.1. Количество победителей и призеров заключительного этапа олимпиады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30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3.1. Проведение областных мероприятий, направленных на поддержку, сохранение и распространение русского языка, улучшение качества преподавания русского языка, литературы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3.1.1. Количество проведенных областных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3.2. Организация и проведение научных исследований в рамках совершенствования технологий и методов преподавания комплексного учебного 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Основы религиозных культур и светской этики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3.2.1. Количество исследований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4.1. Организация областных мероприятий, направленных на формирование у обучающихся социальных компетенций, гражданских установок, культуры здорового образа жизни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4.1.1. Количество областных мероприятий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4.2. Издание материалов ОО по обобщению и распространению опыта здоровьесберегающей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4.2.1. Количество изданных материалов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4.3. Поддержка деятельности экспериментальных (инновационных) площадок по проблемам здоровья на базе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4.3.1. Количество экспериментальных (инновационных)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5.1. Разработка и апробация эффективных моделей социализации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5.1.1. Количество разработанных моделей социализации детей с ОВЗ в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5.2. Областные конференции, семинары по вопросам образования детей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5.2.1. Количество, проведенных областных конференций, семинаров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5.3. Организации обучения детей-инвалидов, не посещающих по состоянию здоровья ОБОО и обучающихся по индивидуальным учебным планам на дому в Ресурсном центре, созданном на базе государственной ОБОО, реализующей адаптированные образовательные программы, с использованием дистанционных образовательных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ГКОУ НОС(К)ШИ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5.3.1. Количество детей-инвалидов, обучающихся по индивидуальным учебным планам на дому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5.4. Реализация мероприятий по созданию в образовательных организациях НО условий для обучения детей-инвалидов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6B55EF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5.4.1.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22,90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22,90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6B55EF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5.4.2.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6.1. Региональный этап Всероссийского конкурса в области педагогики, воспитания и работы с детьми школьного возраста и молодежью до 20 лет на соискание премии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За нравственный подвиг учителя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90392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6.2.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года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года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6.2.1.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6.3. Проведение конкурсов образовательных организаций и конкурса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25016F">
        <w:trPr>
          <w:trHeight w:val="40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6.3.1. Количество образовательных организаций и учителей, принимающих участие в конкурсных отборах, в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111,11%</w:t>
            </w:r>
          </w:p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113,0%</w:t>
            </w:r>
          </w:p>
          <w:p w:rsidR="00C90392" w:rsidRPr="0064427C" w:rsidRDefault="00C90392" w:rsidP="00C90392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90392" w:rsidRPr="0064427C" w:rsidTr="0025016F">
        <w:trPr>
          <w:trHeight w:val="40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226,00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90392" w:rsidRPr="0064427C" w:rsidTr="00BC5FE0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6.4. Областные мероприятия для представителей экспертных групп общественных организаций, участвующих в процедурах конкурсных отборов образовательных организаций и лучших учителей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6.4.1.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90392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6.5. Участие в заключительном этапе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Педагог-психолог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90392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392" w:rsidRPr="0064427C" w:rsidRDefault="00C90392" w:rsidP="00C9039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392" w:rsidRPr="0064427C" w:rsidRDefault="00C90392" w:rsidP="00C9039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6.5.1.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392" w:rsidRPr="0064427C" w:rsidRDefault="00C90392" w:rsidP="00C9039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F03D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D6" w:rsidRPr="0064427C" w:rsidRDefault="00FF03D6" w:rsidP="00FF03D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6.6.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Воспитатель года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Воспитатель года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F03D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D6" w:rsidRPr="0064427C" w:rsidRDefault="00FF03D6" w:rsidP="00FF03D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6.6.1.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FF03D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3D6" w:rsidRPr="0064427C" w:rsidRDefault="00FF03D6" w:rsidP="00FF03D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6.7.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Учитель-дефектолог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Учитель-дефектолог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D6" w:rsidRPr="0064427C" w:rsidRDefault="00FF03D6" w:rsidP="00FF03D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6.7.1.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6.8.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здоровья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здоровья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6.8.1.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6.9. Организация и проведение регионального этапа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Школа-территория здоровья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Школа – территория здоровья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Отдел ДОО, ГБОУ ДПО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6.9.1.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6.10.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Лучшая инклюзивная школа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Лучшая инклюзивная школа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6.10.1.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6.11. Организация и проведение регионального этапа Всероссийского конкурса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Школы – лидеры качества образования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Школы – лидеры качества образования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6.11.1.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6.12. Участие во Всероссийском конкурсе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будущего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6.12.1. Участие во Всероссийском конкурсе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6.13 Организация и проведение регионального этапа конкурса на вручение премии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ИСТОК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имени академика И.В.Петрянова-Соколова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6.13.1. Проведение регионального этапа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6.14. Программа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Учитель для России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6.14.1.</w:t>
            </w:r>
            <w:r w:rsidRPr="0064427C">
              <w:t xml:space="preserve">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отобранных участников программы,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6.15. Субсидии некоммерческим организациям на реализацию мероприятий по комплексному подходу к использованию историко-культурного наследия в образовательной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6.15.1. 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1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7.1. Обеспечение деятельности государственного казенного общеобразовательного учреждения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Мореновская областная санаторно-лесная школа для детей, нуждающихся в длительном лечении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7.1.1.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674797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7.2. Обеспечение деятельности школ-интернатов (ГБОУ НКК ПФО,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Кадетская школа-интернат имени Героя Российской Федерации А.Н. Рожкова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Лицей-интернат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Центр одаренных детей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, ГБОУ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Кадетская школа-интернат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7.2.1.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1368,00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D87794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101</w:t>
            </w:r>
            <w:r w:rsidR="00A61D56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  <w:r w:rsidR="00A61D56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7.3. Обеспечение деятельности специальных коррекционных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7.3.1. Численность обучающихся,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469,00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6283,00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D87794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1339,6</w:t>
            </w:r>
            <w:r w:rsidR="00A61D56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D87794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результате перевода </w:t>
            </w:r>
            <w:r w:rsidR="00B16321" w:rsidRPr="0064427C">
              <w:rPr>
                <w:rFonts w:eastAsia="Times New Roman"/>
                <w:color w:val="000000" w:themeColor="text1"/>
                <w:sz w:val="20"/>
                <w:szCs w:val="20"/>
              </w:rPr>
              <w:br/>
            </w:r>
            <w:r w:rsidR="00240680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59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муниципальных об</w:t>
            </w:r>
            <w:r w:rsidR="00240680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разовательных учреждений в государственную</w:t>
            </w:r>
            <w:r w:rsidR="00182506"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собственность.</w:t>
            </w:r>
          </w:p>
          <w:p w:rsidR="00182506" w:rsidRPr="0064427C" w:rsidRDefault="0018250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план реализации государственной программы 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Развитие образования Нижегородской области</w:t>
            </w:r>
            <w:r w:rsidR="00363EC5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вносятся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соответствующие изменения </w:t>
            </w:r>
          </w:p>
        </w:tc>
      </w:tr>
      <w:tr w:rsidR="00A61D56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8.1. Субвенции на исполнение полномочий в сфере общего образования в муниципальных ДОО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8.2. Субвенции на исполнение полномочий по финансовому обеспечению получения дошкольного образования в частных дошкольных ОО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8.2.1. Численность обучающихся,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1041,00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8.3. Субвенции на исполнение полномочий в сфере общего образования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8.3.1.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311,90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1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8.4. Субвенции на финансовое обеспечение реализации адаптированных образовательных программ и создания специальных условий обучающимся с ОВЗ в муниципальных ОБОО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8.4.1.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6,40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8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8.5. Субвенции на исполнение полномочий по финансовому обеспечению получения дошкольного, начального общего, основного общего, среднего общего образования в частных ОБОО,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ОО субсидий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8.5.1.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0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8.6. Субвенции на осуществление выплаты компенсации части родительской платы за присмотр и уход за ребенком в государственных и муниципальных ДОО, частных ОО,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8.6.1.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176,90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8.7. Субвенции на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8.7.1.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177,50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8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8.8.1.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22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8.9. 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8.9.1.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9,60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8.10. 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8.10.1. Доля педагогических работников, участвующих в проведении ГИА по образовательным программам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основного общего и среднего общего образования, которым выплачивается компенсация за работу по подготовке и проведению указанной ГИА,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10.1. Субсидии на поддержку проектов, связанных с инновациями в образовании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10.1.1. Доля организаций, которым предоставлены субсидии на поддержку проектов, связанных с инновациями в образовании,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10.2.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61D5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D56" w:rsidRPr="0064427C" w:rsidRDefault="00A61D56" w:rsidP="00A61D5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10.2.1. Доля учителей, которым предоставлены единовременные компенсационные выплаты в очередном финансовом году,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D56" w:rsidRPr="0064427C" w:rsidRDefault="00A61D56" w:rsidP="00A61D5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8642F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2F" w:rsidRPr="0064427C" w:rsidRDefault="0088642F" w:rsidP="0088642F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10.3.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2F" w:rsidRPr="0064427C" w:rsidRDefault="0088642F" w:rsidP="0088642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650BC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0BC" w:rsidRPr="0064427C" w:rsidRDefault="009650BC" w:rsidP="009650B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10.3.1. Охват педагогических работников, выполняющих функцию классного руководителя,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650BC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0BC" w:rsidRPr="0064427C" w:rsidRDefault="009650BC" w:rsidP="009650B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10.4. 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650BC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0BC" w:rsidRPr="0064427C" w:rsidRDefault="009650BC" w:rsidP="009650B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10.4.1. Охват обучающихся, получающих начальное общее образование в государственных и муниципальных образовательных организациях, горячим питанием,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650BC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0BC" w:rsidRPr="0064427C" w:rsidRDefault="009650BC" w:rsidP="009650B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10.5.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0BC" w:rsidRPr="0064427C" w:rsidRDefault="009650BC" w:rsidP="009650B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10.5.1. Доля обучающихся, получающих начальное общее образование в государственных и муниципальных образовательных организациях, горячим питанием,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12.1. Функционирование в общеобразовательных организациях, расположенных в сельской местности и малых городах,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12.1.1. Число общеобразовательных организаций, расположенных в сельской местности и малых городах, на базе которых функционируют центры цифрового и гуманитарного профилей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12.1.2. Численность обучающихся в образовательных организациях на базе которых функционируют центры цифрового и гуманитарного профилей,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34044</w:t>
            </w: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34044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12.2.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12.2.1. Число созданных и функционирующих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направленности тыс. единиц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0,121</w:t>
            </w: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0,121</w:t>
            </w:r>
          </w:p>
        </w:tc>
        <w:tc>
          <w:tcPr>
            <w:tcW w:w="113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12.2.2. Численность обучающихся в образовательных организациях,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(Точки роста»),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25500,00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25500,00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12.3.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12.3.1. Число общеобразовательных организаций, осуществляющих образовательную деятельность исключительно по адаптированным основным общеобразовательным программам, обновивших материально-техническую базу, единиц нарастающим итогом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12.3.2. Численность обучающихся с ограниченными возможности здоровья и инвалидностью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в которых обновлена материально-техническая база,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2514,00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2514,00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12.4. Обеспечение возможности изучать предметную область «Технология» и других предметных областей на базе организаций, имеющих высокооснащенные ученико-места, в т.ч. детских технопарков «Кванториум»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C5287D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12.4.1. Число организаций, реализующих общеобразовательные программы, обеспечивающих возможность изучать предметную область «Технология» и другие предметные области на базе организаций, имеющих высокооснащенные ученико-места, в т.ч. детских технопарков «Кванториум», нарастающим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итогом к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12.4.2. Число муниципальных образований Нижегородской области обеспечивающих возможность изучать предметную область «Технология» и другие предметные области на базе организаций, имеющих высокооснащенные ученико-места, в т.ч. детских технопарков «Кванториум», нарастающим итогом к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12.4.3. Численность обучающихся по предметным областям «Технология», «Астрономия», «Химия», «Биология» в организациях, реализующих основные и дополнительные общеобразовательные программы по указанным предметным областям в сетевой форме,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12.5. Реализация в общеобразовательных организациях общеобразовательных программ начального общего, основного общего и среднего общего образования в сетевой форме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12.5.1. Доля организаций, реализующих программы начального общего, основного общего и среднего общего образования, реализуют общеобразовательные программы в сетевой форме от общего количества общеобразовательных организаций Нижегородской области,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12.5.2. Количество образовательных организаций, реализующих общеобразовательные программы в сетевой форме,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6B55E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12.5.3. Количество организаций, с которыми заключены договоры на реализацию образовательных программ с использованием сетевой формы,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12.6. Реализация механизма вовлечения общественно-деловых объединений и участия представителей работодателей в принятии решений по вопросам управления развитием общеобразовательной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624C4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12.6.1. Доля общеобразовательных организаций, в которых реализуются механизмы вовлечения общественно-деловых объединений и участия представителей работодателей в принятии решений по вопросам управления развитием общеобразовательной организации от общего количества общеобразовательных организаций Нижегородской области,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12.7. Реализация системы повышения квалификации для учителей предметной области «Технология»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высшего образования, предприятий реального сектора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12.7.1. В Нижегородской области для учителей предметной области «Технология» действует система повышения квалификации на базе детских технопарков «Кванториум»,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12.8. Иные межбюджетные трансферты бюджетам муниципальных районов и городских округов Нижегородской области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12.8.1. Число общеобразовательных организаций, расположенных в сельской местности и малых городах, получающих 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12.9. Повышение квалификации педагогических работников общеобразовательных организаций, в том числе в центрах непрерывного повышения профессионального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мастерства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Сектор науки,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12.9.1.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12.10. Формирование и функционирование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Сектор науки,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12.10.1. Число сформированных и функционирующих единых федеральных систем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CC14BD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12.11. Повышение уровня профессионального мастерства по дополнительным профессиональным программам педагогическими и управленческими кадрами системы общего, дополнительного образования детей и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12.11.1. Доля педагогических и управленческих кадров системы общего, дополнительного образования детей и профессионального образования, повысивших уровень профессионального мастерства по дополнительным профессиональным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D709B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09B" w:rsidRPr="0064427C" w:rsidRDefault="00BD709B" w:rsidP="00BD709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12.12.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ЭППП,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9B" w:rsidRPr="0064427C" w:rsidRDefault="00BD709B" w:rsidP="00BD709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8470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12.12.1. Количество оказанных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нарастающим итогом с 2021 года, тыс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 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- НКО)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13.1.1. Количество служб, оказывающих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(за исключением организаций – грантополучателей),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360,00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984706" w:rsidRPr="0064427C" w:rsidRDefault="00984706" w:rsidP="00984706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13.1.2. Численность лиц, охваченных деятельностью 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служб, оказывающих услуги психолого-педагогической, методической и консультативной помощи родителям (законным представителям) детей, а также гражданам, желающих принять на воспитание в свои семьи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88806,00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88806,00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13.1.3. Количество оказанных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нарастающим итогом с 2020 года, тыс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263,4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13.1.4. В том числе в дистанционной форме,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23150,00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23150,00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13.1.5. В том числе в форме выездных консультаций,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39314,00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39314,00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13.1.6. Численность специалистов служб, оказывающих услуги психолого-педагогической, методической и консультативной помощи родителям,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25016F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13.1.7. В том числе: прошедших обучение по программам дополнительного профессионального образования по вопросам психолого-педагогической и консультативной помощи родителям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jc w:val="center"/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13.2. 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Отдел ДОО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84706" w:rsidRPr="0064427C" w:rsidTr="00ED2492">
        <w:trPr>
          <w:trHeight w:val="15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13.2.1. 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984706" w:rsidRPr="0064427C" w:rsidTr="00BF1C82">
        <w:trPr>
          <w:trHeight w:val="29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706" w:rsidRPr="0064427C" w:rsidRDefault="00984706" w:rsidP="00984706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14.1. Субсидия в виде имущественного взноса в целях финансового обеспечения деятельности автономной некоммерческой образовательной организации «Школа 800»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706" w:rsidRPr="0064427C" w:rsidRDefault="00984706" w:rsidP="0098470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BF1C82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82" w:rsidRPr="0064427C" w:rsidRDefault="00BF1C82" w:rsidP="00BF1C82">
            <w:pPr>
              <w:widowControl/>
              <w:rPr>
                <w:rFonts w:eastAsia="Times New Roman"/>
                <w:b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14.1.1. Обеспечение деятельности автономной некоммерческой образовательной организации "Школа 800"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BF1C82" w:rsidRPr="0064427C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82" w:rsidRPr="0064427C" w:rsidRDefault="00BF1C82" w:rsidP="00BF1C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14.1. Арендный платеж ((в рамках концессионного соглашения)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МОНО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2035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2035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F1C82" w:rsidRPr="0086568A" w:rsidTr="00BC5FE0">
        <w:trPr>
          <w:trHeight w:val="5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pStyle w:val="af0"/>
              <w:numPr>
                <w:ilvl w:val="0"/>
                <w:numId w:val="2"/>
              </w:num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82" w:rsidRPr="0064427C" w:rsidRDefault="00BF1C82" w:rsidP="00BF1C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14.1.1. Оплата арендного платежа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оплата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оплата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jc w:val="center"/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82" w:rsidRPr="0064427C" w:rsidRDefault="00BF1C82" w:rsidP="00BF1C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E55814" w:rsidRPr="0086568A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86568A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86568A" w:rsidRDefault="00E55814" w:rsidP="00163030">
      <w:pPr>
        <w:spacing w:after="215" w:line="200" w:lineRule="exact"/>
        <w:ind w:right="-172"/>
        <w:jc w:val="center"/>
        <w:rPr>
          <w:color w:val="000000" w:themeColor="text1"/>
        </w:rPr>
      </w:pPr>
      <w:r w:rsidRPr="0086568A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  <w:bookmarkStart w:id="0" w:name="_GoBack"/>
      <w:bookmarkEnd w:id="0"/>
    </w:p>
    <w:p w:rsidR="00E55814" w:rsidRPr="0086568A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Pr="0086568A" w:rsidRDefault="00E55814" w:rsidP="00E55814">
      <w:pPr>
        <w:spacing w:line="252" w:lineRule="exact"/>
        <w:jc w:val="center"/>
        <w:rPr>
          <w:color w:val="000000" w:themeColor="text1"/>
        </w:rPr>
      </w:pPr>
      <w:r w:rsidRPr="0086568A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86568A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F638E4" w:rsidRPr="0064427C" w:rsidTr="009C5DC7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1B5C17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2021</w:t>
            </w:r>
            <w:r w:rsidR="008101CB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F638E4" w:rsidRPr="0064427C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1B5C17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  <w:r w:rsidR="008101CB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1B5C17" w:rsidP="00B568D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2021</w:t>
            </w:r>
            <w:r w:rsidR="008101CB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64427C" w:rsidTr="009C5DC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638E4" w:rsidRPr="0064427C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F638E4" w:rsidRPr="0064427C" w:rsidTr="009C5DC7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Подпрограмма 1 </w:t>
            </w:r>
            <w:r w:rsidR="00363EC5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Развитие общего образования</w:t>
            </w:r>
            <w:r w:rsidR="00363EC5"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F638E4" w:rsidRPr="0064427C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4427C" w:rsidRDefault="008101CB" w:rsidP="009C5DC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F638E4" w:rsidRPr="0064427C" w:rsidTr="008101CB">
        <w:trPr>
          <w:trHeight w:val="152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64427C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среднего балла единого государственного экзамена (в расчете на 2 обязательных предмета) в 10 процентах ОБОО с лучшими результатами единого государственного экзамена к среднему баллу единого государственного экзамена (в расчете на 2 обязательных предмета) в 10 процентах ОБОО с худшими результатами ед</w:t>
            </w:r>
            <w:r w:rsidR="006277C7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иного государственного экзамена</w:t>
            </w: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отношение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B42F81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1,</w:t>
            </w:r>
            <w:r w:rsidR="00CE07F7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1572E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99,3</w:t>
            </w:r>
            <w:r w:rsidR="00430B8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B86A2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64427C" w:rsidRDefault="00430B8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82,1</w:t>
            </w:r>
            <w:r w:rsidR="00B568DD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C3222" w:rsidRPr="0064427C" w:rsidTr="0025016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222" w:rsidRPr="0064427C" w:rsidRDefault="007C322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Доля ОБОО, в которых создана универсальная безбарьерная среда для инклюзивного образования детей-инвалидов, в общем количестве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23,9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24,1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24,1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  <w:p w:rsidR="007C3222" w:rsidRPr="0064427C" w:rsidRDefault="007C3222" w:rsidP="00430B82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C3222" w:rsidRPr="0064427C" w:rsidTr="0025016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3222" w:rsidRPr="0064427C" w:rsidRDefault="007C3222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Доля ДОО, в которых создана универсальная безбарьерная среда для инклюзивного образования детей-инвалидов, в общем количестве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18,5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19,0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222" w:rsidRPr="0064427C" w:rsidRDefault="001B5C1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19,0</w:t>
            </w:r>
            <w:r w:rsidR="007C322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22" w:rsidRPr="0064427C" w:rsidRDefault="007C322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64427C" w:rsidRDefault="00F937B8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Доля детей-инвалидов, получающих образовательные услуги в форме дистанционного обучения, от общего количества детей-инвалидов, имеющих потребность в получении образовательной услуги в форме дистанционного обучения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B568DD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30B8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638E4" w:rsidRPr="0064427C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6277C7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B82" w:rsidRPr="0064427C" w:rsidRDefault="00AE3C76" w:rsidP="00430B8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Доля детей-инвалидов в возрасте от 2 месяцев до 7 лет, охваченных дошкольным образованием, от общей численности детей-инвалидов данного возраста, стоящих на учете в государственной информационной системе доступности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95</w:t>
            </w:r>
            <w:r w:rsidR="00430B8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AE3C76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30B8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B82" w:rsidRPr="0064427C" w:rsidRDefault="00AE3C76" w:rsidP="00AE3C7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</w:t>
            </w:r>
            <w:r w:rsidR="00430B82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B82" w:rsidRPr="0064427C" w:rsidRDefault="00430B82" w:rsidP="00430B8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DE208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9C5DC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6F0ED9" w:rsidRPr="0064427C" w:rsidTr="005C4BFA">
        <w:trPr>
          <w:trHeight w:val="383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6F0ED9" w:rsidRPr="0064427C" w:rsidTr="009C5DC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Охват детей дошкольным образованием от 2 месяцев до 7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85,93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99,50%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перенос сроков ввода объектов </w:t>
            </w:r>
          </w:p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на 2022 год </w:t>
            </w:r>
          </w:p>
        </w:tc>
      </w:tr>
      <w:tr w:rsidR="006F0ED9" w:rsidRPr="0064427C" w:rsidTr="009C5DC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учащихся в расчете на 1 педагогического работника ОБОО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363EC5">
        <w:trPr>
          <w:trHeight w:val="5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профилей, нарастающим итогом</w:t>
            </w:r>
          </w:p>
          <w:p w:rsidR="006F0ED9" w:rsidRPr="0064427C" w:rsidRDefault="006F0ED9" w:rsidP="006F0ED9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тысяч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0,088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884DA6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0,121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В государственной программе «Развитие образования Нижегородской области» допущена техническая ошибка. Плановое знач</w:t>
            </w:r>
            <w:r w:rsidR="00884DA6"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ение на 2021 г. составляет 0,121</w:t>
            </w:r>
          </w:p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6F0ED9" w:rsidRPr="0064427C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нарастающим итогом</w:t>
            </w:r>
          </w:p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027FAF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Число организаций, осуществляющих образовательную деятельность исключительно по адаптированным основным общеобразовательным программам, обновивших материально-техническую базу, нарастающим итогом</w:t>
            </w:r>
          </w:p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18,00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20,00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B726D6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млн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0,2634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0,2634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0,2634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B726D6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55,00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60,00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64427C" w:rsidTr="00486350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На базе общеобразовательных организаций созданы и функционируют детские технопарки «Кванториум»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F0ED9" w:rsidRPr="00F638E4" w:rsidTr="00CD3E06">
        <w:trPr>
          <w:trHeight w:val="2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технической направленности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ED9" w:rsidRPr="0064427C" w:rsidRDefault="006F0ED9" w:rsidP="006F0ED9">
            <w:pPr>
              <w:widowControl/>
              <w:tabs>
                <w:tab w:val="center" w:pos="402"/>
              </w:tabs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ab/>
            </w:r>
          </w:p>
          <w:p w:rsidR="006F0ED9" w:rsidRPr="0064427C" w:rsidRDefault="006F0ED9" w:rsidP="006F0ED9">
            <w:pPr>
              <w:widowControl/>
              <w:tabs>
                <w:tab w:val="center" w:pos="402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0,121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0,121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64427C" w:rsidRDefault="006F0ED9" w:rsidP="006F0ED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64427C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ED9" w:rsidRPr="00F638E4" w:rsidRDefault="006F0ED9" w:rsidP="006F0ED9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4427C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E55814" w:rsidRPr="00F638E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5814" w:rsidRPr="00F638E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E9D" w:rsidRDefault="00E85E9D" w:rsidP="00F6213F">
      <w:r>
        <w:separator/>
      </w:r>
    </w:p>
  </w:endnote>
  <w:endnote w:type="continuationSeparator" w:id="0">
    <w:p w:rsidR="00E85E9D" w:rsidRDefault="00E85E9D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Songti-SC-Regular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E9D" w:rsidRDefault="00E85E9D" w:rsidP="00F6213F">
      <w:r>
        <w:separator/>
      </w:r>
    </w:p>
  </w:footnote>
  <w:footnote w:type="continuationSeparator" w:id="0">
    <w:p w:rsidR="00E85E9D" w:rsidRDefault="00E85E9D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9254E9" w:rsidRPr="00F6213F" w:rsidRDefault="009254E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63030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9254E9" w:rsidRPr="00F6213F" w:rsidRDefault="009254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F631E"/>
    <w:multiLevelType w:val="hybridMultilevel"/>
    <w:tmpl w:val="A9720EC2"/>
    <w:lvl w:ilvl="0" w:tplc="92FA0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8441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02BB3"/>
    <w:rsid w:val="000200B5"/>
    <w:rsid w:val="000234FA"/>
    <w:rsid w:val="00027FAF"/>
    <w:rsid w:val="00042F79"/>
    <w:rsid w:val="000450D1"/>
    <w:rsid w:val="00060513"/>
    <w:rsid w:val="00061783"/>
    <w:rsid w:val="0006365A"/>
    <w:rsid w:val="0007059F"/>
    <w:rsid w:val="000711FD"/>
    <w:rsid w:val="00077A48"/>
    <w:rsid w:val="000829CB"/>
    <w:rsid w:val="000A7CCE"/>
    <w:rsid w:val="000C0470"/>
    <w:rsid w:val="000C0691"/>
    <w:rsid w:val="000C3A60"/>
    <w:rsid w:val="000C7D01"/>
    <w:rsid w:val="000D02B0"/>
    <w:rsid w:val="000E40B1"/>
    <w:rsid w:val="000F1D6F"/>
    <w:rsid w:val="000F4BF8"/>
    <w:rsid w:val="000F5F13"/>
    <w:rsid w:val="000F6DE0"/>
    <w:rsid w:val="00102A0F"/>
    <w:rsid w:val="00103F19"/>
    <w:rsid w:val="00104846"/>
    <w:rsid w:val="0011734F"/>
    <w:rsid w:val="00120A40"/>
    <w:rsid w:val="00122C8B"/>
    <w:rsid w:val="00131D82"/>
    <w:rsid w:val="00135A4A"/>
    <w:rsid w:val="00153BA8"/>
    <w:rsid w:val="00154335"/>
    <w:rsid w:val="001572ED"/>
    <w:rsid w:val="001575D1"/>
    <w:rsid w:val="00163030"/>
    <w:rsid w:val="00172B5E"/>
    <w:rsid w:val="00181AF0"/>
    <w:rsid w:val="00181E3C"/>
    <w:rsid w:val="00182506"/>
    <w:rsid w:val="00185677"/>
    <w:rsid w:val="001A2C2B"/>
    <w:rsid w:val="001A3F57"/>
    <w:rsid w:val="001A45A5"/>
    <w:rsid w:val="001B0D0F"/>
    <w:rsid w:val="001B5C17"/>
    <w:rsid w:val="001D094B"/>
    <w:rsid w:val="001D1B02"/>
    <w:rsid w:val="001D1F37"/>
    <w:rsid w:val="001F6315"/>
    <w:rsid w:val="00206B9B"/>
    <w:rsid w:val="00233006"/>
    <w:rsid w:val="00240680"/>
    <w:rsid w:val="0024434B"/>
    <w:rsid w:val="0025016F"/>
    <w:rsid w:val="0025111A"/>
    <w:rsid w:val="00267B1F"/>
    <w:rsid w:val="00267FC8"/>
    <w:rsid w:val="0029155D"/>
    <w:rsid w:val="002921A8"/>
    <w:rsid w:val="00293F11"/>
    <w:rsid w:val="002A1222"/>
    <w:rsid w:val="002A3200"/>
    <w:rsid w:val="002A5F4C"/>
    <w:rsid w:val="002B4544"/>
    <w:rsid w:val="002E76B6"/>
    <w:rsid w:val="002F0718"/>
    <w:rsid w:val="002F599B"/>
    <w:rsid w:val="00306A95"/>
    <w:rsid w:val="00307181"/>
    <w:rsid w:val="00310099"/>
    <w:rsid w:val="00321F63"/>
    <w:rsid w:val="0033002C"/>
    <w:rsid w:val="00341EB7"/>
    <w:rsid w:val="003424C1"/>
    <w:rsid w:val="003453FF"/>
    <w:rsid w:val="0034659C"/>
    <w:rsid w:val="00350BD4"/>
    <w:rsid w:val="00353043"/>
    <w:rsid w:val="00355D0A"/>
    <w:rsid w:val="0035659F"/>
    <w:rsid w:val="003606F6"/>
    <w:rsid w:val="00361AB1"/>
    <w:rsid w:val="00363EC5"/>
    <w:rsid w:val="00373110"/>
    <w:rsid w:val="00392A65"/>
    <w:rsid w:val="003A1901"/>
    <w:rsid w:val="003A25F8"/>
    <w:rsid w:val="003A778A"/>
    <w:rsid w:val="003B744A"/>
    <w:rsid w:val="003D6F3A"/>
    <w:rsid w:val="003D72A7"/>
    <w:rsid w:val="003E440B"/>
    <w:rsid w:val="003E7A94"/>
    <w:rsid w:val="003F4B51"/>
    <w:rsid w:val="003F512E"/>
    <w:rsid w:val="00401E51"/>
    <w:rsid w:val="0040575D"/>
    <w:rsid w:val="00406FEB"/>
    <w:rsid w:val="00413E67"/>
    <w:rsid w:val="00423EE1"/>
    <w:rsid w:val="00430B82"/>
    <w:rsid w:val="00442DA7"/>
    <w:rsid w:val="0044422F"/>
    <w:rsid w:val="00451C85"/>
    <w:rsid w:val="0045513F"/>
    <w:rsid w:val="00473CD0"/>
    <w:rsid w:val="00486350"/>
    <w:rsid w:val="00490778"/>
    <w:rsid w:val="00494E88"/>
    <w:rsid w:val="004A7A65"/>
    <w:rsid w:val="004B0616"/>
    <w:rsid w:val="004B298F"/>
    <w:rsid w:val="004B39BD"/>
    <w:rsid w:val="004B7446"/>
    <w:rsid w:val="004C730B"/>
    <w:rsid w:val="004C7B31"/>
    <w:rsid w:val="004D2696"/>
    <w:rsid w:val="004D281C"/>
    <w:rsid w:val="004F6F47"/>
    <w:rsid w:val="005045B5"/>
    <w:rsid w:val="00510C64"/>
    <w:rsid w:val="0051100B"/>
    <w:rsid w:val="00515005"/>
    <w:rsid w:val="005245CE"/>
    <w:rsid w:val="00552299"/>
    <w:rsid w:val="00561042"/>
    <w:rsid w:val="00564BAB"/>
    <w:rsid w:val="00571034"/>
    <w:rsid w:val="00572812"/>
    <w:rsid w:val="005840A8"/>
    <w:rsid w:val="0058692C"/>
    <w:rsid w:val="005952DC"/>
    <w:rsid w:val="005A186C"/>
    <w:rsid w:val="005A6CD9"/>
    <w:rsid w:val="005B1DD3"/>
    <w:rsid w:val="005B57C7"/>
    <w:rsid w:val="005C04E6"/>
    <w:rsid w:val="005C278B"/>
    <w:rsid w:val="005C4BFA"/>
    <w:rsid w:val="005D294E"/>
    <w:rsid w:val="005E18AB"/>
    <w:rsid w:val="005E1CC5"/>
    <w:rsid w:val="005E3733"/>
    <w:rsid w:val="005F0DE8"/>
    <w:rsid w:val="005F3238"/>
    <w:rsid w:val="00613B20"/>
    <w:rsid w:val="00621A25"/>
    <w:rsid w:val="00624C40"/>
    <w:rsid w:val="006277C7"/>
    <w:rsid w:val="00633AD7"/>
    <w:rsid w:val="006349E7"/>
    <w:rsid w:val="0064116F"/>
    <w:rsid w:val="0064427C"/>
    <w:rsid w:val="00647CF1"/>
    <w:rsid w:val="00661027"/>
    <w:rsid w:val="00662E1D"/>
    <w:rsid w:val="00667668"/>
    <w:rsid w:val="006714F9"/>
    <w:rsid w:val="00674797"/>
    <w:rsid w:val="0068204C"/>
    <w:rsid w:val="0068331B"/>
    <w:rsid w:val="006A18F6"/>
    <w:rsid w:val="006A1F1C"/>
    <w:rsid w:val="006B55EF"/>
    <w:rsid w:val="006B6029"/>
    <w:rsid w:val="006C0970"/>
    <w:rsid w:val="006C7A76"/>
    <w:rsid w:val="006D787D"/>
    <w:rsid w:val="006E2BCB"/>
    <w:rsid w:val="006F0ED9"/>
    <w:rsid w:val="00706FAB"/>
    <w:rsid w:val="00707550"/>
    <w:rsid w:val="00721B15"/>
    <w:rsid w:val="00734CB3"/>
    <w:rsid w:val="00754558"/>
    <w:rsid w:val="00754811"/>
    <w:rsid w:val="007669EC"/>
    <w:rsid w:val="007C3222"/>
    <w:rsid w:val="007D1CC2"/>
    <w:rsid w:val="007D2237"/>
    <w:rsid w:val="007D2F5F"/>
    <w:rsid w:val="007D6CC9"/>
    <w:rsid w:val="007E1C8C"/>
    <w:rsid w:val="00803101"/>
    <w:rsid w:val="00806AC4"/>
    <w:rsid w:val="008101CB"/>
    <w:rsid w:val="00810B45"/>
    <w:rsid w:val="008179EB"/>
    <w:rsid w:val="008220C1"/>
    <w:rsid w:val="00832448"/>
    <w:rsid w:val="008327EC"/>
    <w:rsid w:val="00832B4A"/>
    <w:rsid w:val="0084118E"/>
    <w:rsid w:val="00846AA8"/>
    <w:rsid w:val="008519EB"/>
    <w:rsid w:val="00864DAB"/>
    <w:rsid w:val="0086568A"/>
    <w:rsid w:val="008715DB"/>
    <w:rsid w:val="00877955"/>
    <w:rsid w:val="00884DA6"/>
    <w:rsid w:val="0088642F"/>
    <w:rsid w:val="00887573"/>
    <w:rsid w:val="00892771"/>
    <w:rsid w:val="008A0A46"/>
    <w:rsid w:val="008B5F54"/>
    <w:rsid w:val="008C560C"/>
    <w:rsid w:val="008E711C"/>
    <w:rsid w:val="008F39C3"/>
    <w:rsid w:val="00900959"/>
    <w:rsid w:val="00900DB2"/>
    <w:rsid w:val="00902ADF"/>
    <w:rsid w:val="0091129D"/>
    <w:rsid w:val="009231C4"/>
    <w:rsid w:val="009254E9"/>
    <w:rsid w:val="009335EE"/>
    <w:rsid w:val="009406BF"/>
    <w:rsid w:val="00943326"/>
    <w:rsid w:val="0094494D"/>
    <w:rsid w:val="00947CCF"/>
    <w:rsid w:val="00950D2F"/>
    <w:rsid w:val="00953834"/>
    <w:rsid w:val="009650BC"/>
    <w:rsid w:val="0096623F"/>
    <w:rsid w:val="00984706"/>
    <w:rsid w:val="00984880"/>
    <w:rsid w:val="00990C4A"/>
    <w:rsid w:val="009B3D20"/>
    <w:rsid w:val="009C4127"/>
    <w:rsid w:val="009C5DC7"/>
    <w:rsid w:val="009D144E"/>
    <w:rsid w:val="009D2E86"/>
    <w:rsid w:val="009D2EAB"/>
    <w:rsid w:val="009D6224"/>
    <w:rsid w:val="009E4CB3"/>
    <w:rsid w:val="009E6898"/>
    <w:rsid w:val="009E7F31"/>
    <w:rsid w:val="009F4589"/>
    <w:rsid w:val="00A00313"/>
    <w:rsid w:val="00A055F1"/>
    <w:rsid w:val="00A179C4"/>
    <w:rsid w:val="00A26686"/>
    <w:rsid w:val="00A400F3"/>
    <w:rsid w:val="00A61D56"/>
    <w:rsid w:val="00A66A96"/>
    <w:rsid w:val="00A74F53"/>
    <w:rsid w:val="00A92B88"/>
    <w:rsid w:val="00A94D12"/>
    <w:rsid w:val="00AA153C"/>
    <w:rsid w:val="00AA17EB"/>
    <w:rsid w:val="00AA7DF4"/>
    <w:rsid w:val="00AC631D"/>
    <w:rsid w:val="00AC6D12"/>
    <w:rsid w:val="00AD0AC4"/>
    <w:rsid w:val="00AE18B9"/>
    <w:rsid w:val="00AE35C7"/>
    <w:rsid w:val="00AE3C76"/>
    <w:rsid w:val="00AF56E2"/>
    <w:rsid w:val="00AF70B5"/>
    <w:rsid w:val="00AF7AD5"/>
    <w:rsid w:val="00B03075"/>
    <w:rsid w:val="00B073CC"/>
    <w:rsid w:val="00B16321"/>
    <w:rsid w:val="00B32FF4"/>
    <w:rsid w:val="00B42F81"/>
    <w:rsid w:val="00B52F4C"/>
    <w:rsid w:val="00B53C30"/>
    <w:rsid w:val="00B568DD"/>
    <w:rsid w:val="00B64588"/>
    <w:rsid w:val="00B726D6"/>
    <w:rsid w:val="00B86A28"/>
    <w:rsid w:val="00B934CD"/>
    <w:rsid w:val="00B97D83"/>
    <w:rsid w:val="00BA375F"/>
    <w:rsid w:val="00BC42FE"/>
    <w:rsid w:val="00BC5FE0"/>
    <w:rsid w:val="00BD1D9F"/>
    <w:rsid w:val="00BD709B"/>
    <w:rsid w:val="00BE1E1F"/>
    <w:rsid w:val="00BE6919"/>
    <w:rsid w:val="00BF1C82"/>
    <w:rsid w:val="00C028C8"/>
    <w:rsid w:val="00C06703"/>
    <w:rsid w:val="00C14B1C"/>
    <w:rsid w:val="00C2534C"/>
    <w:rsid w:val="00C33992"/>
    <w:rsid w:val="00C34060"/>
    <w:rsid w:val="00C35617"/>
    <w:rsid w:val="00C5287D"/>
    <w:rsid w:val="00C575C1"/>
    <w:rsid w:val="00C74A5E"/>
    <w:rsid w:val="00C74E7D"/>
    <w:rsid w:val="00C77612"/>
    <w:rsid w:val="00C77D84"/>
    <w:rsid w:val="00C83CB5"/>
    <w:rsid w:val="00C90392"/>
    <w:rsid w:val="00C95C66"/>
    <w:rsid w:val="00CC14BD"/>
    <w:rsid w:val="00CC171F"/>
    <w:rsid w:val="00CD3E06"/>
    <w:rsid w:val="00CE07F7"/>
    <w:rsid w:val="00CE7955"/>
    <w:rsid w:val="00CF35F0"/>
    <w:rsid w:val="00CF600B"/>
    <w:rsid w:val="00D031F8"/>
    <w:rsid w:val="00D05224"/>
    <w:rsid w:val="00D05F33"/>
    <w:rsid w:val="00D11404"/>
    <w:rsid w:val="00D16A8C"/>
    <w:rsid w:val="00D24248"/>
    <w:rsid w:val="00D34338"/>
    <w:rsid w:val="00D368C7"/>
    <w:rsid w:val="00D41C0D"/>
    <w:rsid w:val="00D434E8"/>
    <w:rsid w:val="00D55BC3"/>
    <w:rsid w:val="00D6736F"/>
    <w:rsid w:val="00D76A1F"/>
    <w:rsid w:val="00D817FC"/>
    <w:rsid w:val="00D8673D"/>
    <w:rsid w:val="00D87794"/>
    <w:rsid w:val="00DA77D3"/>
    <w:rsid w:val="00DB76BF"/>
    <w:rsid w:val="00DB7837"/>
    <w:rsid w:val="00DC0227"/>
    <w:rsid w:val="00DC284A"/>
    <w:rsid w:val="00DD0484"/>
    <w:rsid w:val="00DD42FE"/>
    <w:rsid w:val="00DD4E51"/>
    <w:rsid w:val="00DE04DB"/>
    <w:rsid w:val="00DE208D"/>
    <w:rsid w:val="00DF7C39"/>
    <w:rsid w:val="00E01174"/>
    <w:rsid w:val="00E16F65"/>
    <w:rsid w:val="00E22BD1"/>
    <w:rsid w:val="00E35E89"/>
    <w:rsid w:val="00E54BEE"/>
    <w:rsid w:val="00E55814"/>
    <w:rsid w:val="00E70765"/>
    <w:rsid w:val="00E74528"/>
    <w:rsid w:val="00E7545C"/>
    <w:rsid w:val="00E76DBC"/>
    <w:rsid w:val="00E815E9"/>
    <w:rsid w:val="00E85E9D"/>
    <w:rsid w:val="00EA0701"/>
    <w:rsid w:val="00EA0AA6"/>
    <w:rsid w:val="00EA4EAE"/>
    <w:rsid w:val="00EC3517"/>
    <w:rsid w:val="00EC3C4F"/>
    <w:rsid w:val="00EC466E"/>
    <w:rsid w:val="00ED1555"/>
    <w:rsid w:val="00ED2492"/>
    <w:rsid w:val="00ED5324"/>
    <w:rsid w:val="00EE0546"/>
    <w:rsid w:val="00EE519E"/>
    <w:rsid w:val="00EF39A5"/>
    <w:rsid w:val="00F06702"/>
    <w:rsid w:val="00F165A9"/>
    <w:rsid w:val="00F30488"/>
    <w:rsid w:val="00F60E74"/>
    <w:rsid w:val="00F6213F"/>
    <w:rsid w:val="00F638E4"/>
    <w:rsid w:val="00F67D85"/>
    <w:rsid w:val="00F7089A"/>
    <w:rsid w:val="00F70A4D"/>
    <w:rsid w:val="00F80774"/>
    <w:rsid w:val="00F823CF"/>
    <w:rsid w:val="00F84CC0"/>
    <w:rsid w:val="00F937B8"/>
    <w:rsid w:val="00F9684E"/>
    <w:rsid w:val="00FA37E3"/>
    <w:rsid w:val="00FB7E29"/>
    <w:rsid w:val="00FD1041"/>
    <w:rsid w:val="00FD216A"/>
    <w:rsid w:val="00FD57F7"/>
    <w:rsid w:val="00FD6799"/>
    <w:rsid w:val="00FE2982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AB15F-68B2-4C89-BAE8-5F9743D1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ConsPlusNormal">
    <w:name w:val="ConsPlusNormal"/>
    <w:rsid w:val="009433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c0">
    <w:name w:val="c0"/>
    <w:basedOn w:val="a0"/>
    <w:rsid w:val="00DC284A"/>
  </w:style>
  <w:style w:type="paragraph" w:customStyle="1" w:styleId="db9fe9049761426654245bb2dd862eecmsonormal">
    <w:name w:val="db9fe9049761426654245bb2dd862eecmsonormal"/>
    <w:basedOn w:val="a"/>
    <w:uiPriority w:val="99"/>
    <w:rsid w:val="00DC284A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wmi-callto">
    <w:name w:val="wmi-callto"/>
    <w:rsid w:val="00DC284A"/>
  </w:style>
  <w:style w:type="paragraph" w:styleId="ae">
    <w:name w:val="Balloon Text"/>
    <w:basedOn w:val="a"/>
    <w:link w:val="af"/>
    <w:uiPriority w:val="99"/>
    <w:semiHidden/>
    <w:unhideWhenUsed/>
    <w:rsid w:val="00FD57F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57F7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f0">
    <w:name w:val="List Paragraph"/>
    <w:basedOn w:val="a"/>
    <w:uiPriority w:val="34"/>
    <w:qFormat/>
    <w:rsid w:val="00A055F1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33</Pages>
  <Words>8340</Words>
  <Characters>47538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 Шмелёв</dc:creator>
  <cp:lastModifiedBy>Дарья Шутова</cp:lastModifiedBy>
  <cp:revision>317</cp:revision>
  <cp:lastPrinted>2021-04-06T11:55:00Z</cp:lastPrinted>
  <dcterms:created xsi:type="dcterms:W3CDTF">2019-04-03T13:26:00Z</dcterms:created>
  <dcterms:modified xsi:type="dcterms:W3CDTF">2022-04-20T10:34:00Z</dcterms:modified>
</cp:coreProperties>
</file>