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8E486" w14:textId="77777777" w:rsidR="00F6213F" w:rsidRPr="006A5DBB" w:rsidRDefault="00F6213F" w:rsidP="00F6213F">
      <w:pPr>
        <w:ind w:firstLine="709"/>
        <w:jc w:val="center"/>
        <w:rPr>
          <w:b/>
          <w:bCs/>
          <w:color w:val="000000" w:themeColor="text1"/>
        </w:rPr>
      </w:pPr>
      <w:r w:rsidRPr="006A5DBB">
        <w:rPr>
          <w:b/>
          <w:bCs/>
          <w:color w:val="000000" w:themeColor="text1"/>
        </w:rPr>
        <w:t xml:space="preserve">Подпрограмма </w:t>
      </w:r>
      <w:r w:rsidR="00F9253B" w:rsidRPr="006A5DBB">
        <w:rPr>
          <w:b/>
          <w:bCs/>
          <w:color w:val="000000" w:themeColor="text1"/>
        </w:rPr>
        <w:t>2</w:t>
      </w:r>
      <w:r w:rsidRPr="006A5DBB">
        <w:rPr>
          <w:b/>
          <w:bCs/>
          <w:color w:val="000000" w:themeColor="text1"/>
        </w:rPr>
        <w:t>. «</w:t>
      </w:r>
      <w:r w:rsidR="00912187" w:rsidRPr="006A5DBB">
        <w:rPr>
          <w:b/>
          <w:bCs/>
          <w:color w:val="000000" w:themeColor="text1"/>
        </w:rPr>
        <w:t>Развитие дополнительного образования и воспитания детей и молодежи</w:t>
      </w:r>
      <w:r w:rsidRPr="006A5DBB">
        <w:rPr>
          <w:b/>
          <w:bCs/>
          <w:color w:val="000000" w:themeColor="text1"/>
        </w:rPr>
        <w:t>»</w:t>
      </w:r>
    </w:p>
    <w:p w14:paraId="13B8E487" w14:textId="77777777" w:rsidR="00F6213F" w:rsidRPr="006A5DBB" w:rsidRDefault="00F6213F" w:rsidP="00F6213F">
      <w:pPr>
        <w:rPr>
          <w:color w:val="000000" w:themeColor="text1"/>
        </w:rPr>
      </w:pPr>
    </w:p>
    <w:p w14:paraId="13B8E488" w14:textId="77777777" w:rsidR="00F6213F" w:rsidRPr="006A5DBB" w:rsidRDefault="00F6213F" w:rsidP="00F6213F">
      <w:pPr>
        <w:ind w:firstLine="709"/>
        <w:rPr>
          <w:b/>
          <w:bCs/>
          <w:color w:val="000000" w:themeColor="text1"/>
        </w:rPr>
      </w:pPr>
      <w:r w:rsidRPr="006A5DBB">
        <w:rPr>
          <w:b/>
          <w:bCs/>
          <w:color w:val="000000" w:themeColor="text1"/>
        </w:rPr>
        <w:t>Раздел 2 отчета.</w:t>
      </w:r>
    </w:p>
    <w:p w14:paraId="13B8E489" w14:textId="77777777" w:rsidR="00BA57F7" w:rsidRPr="006A5DBB" w:rsidRDefault="00F6213F" w:rsidP="00BA57F7">
      <w:pPr>
        <w:ind w:firstLine="709"/>
        <w:rPr>
          <w:b/>
          <w:bCs/>
          <w:color w:val="000000" w:themeColor="text1"/>
        </w:rPr>
      </w:pPr>
      <w:r w:rsidRPr="006A5DBB">
        <w:rPr>
          <w:b/>
          <w:bCs/>
          <w:color w:val="000000" w:themeColor="text1"/>
        </w:rPr>
        <w:t>Результаты реализации мероприятий в разрезе подпрограмм государственной программы</w:t>
      </w:r>
    </w:p>
    <w:p w14:paraId="13B8E48B" w14:textId="1C962D09" w:rsidR="00912187" w:rsidRPr="006A5DBB" w:rsidRDefault="00440E07" w:rsidP="00912187">
      <w:pPr>
        <w:ind w:firstLine="709"/>
        <w:jc w:val="both"/>
        <w:rPr>
          <w:color w:val="000000" w:themeColor="text1"/>
        </w:rPr>
      </w:pPr>
      <w:r w:rsidRPr="006A5DBB">
        <w:rPr>
          <w:color w:val="000000" w:themeColor="text1"/>
        </w:rPr>
        <w:t xml:space="preserve">1. В </w:t>
      </w:r>
      <w:r w:rsidR="00912187" w:rsidRPr="006A5DBB">
        <w:rPr>
          <w:color w:val="000000" w:themeColor="text1"/>
        </w:rPr>
        <w:t>системе образования в Нижегородской области на 31 декабря 20</w:t>
      </w:r>
      <w:r w:rsidR="00BA56B7" w:rsidRPr="006A5DBB">
        <w:rPr>
          <w:color w:val="000000" w:themeColor="text1"/>
        </w:rPr>
        <w:t>20</w:t>
      </w:r>
      <w:r w:rsidR="00A6416B" w:rsidRPr="006A5DBB">
        <w:rPr>
          <w:color w:val="000000" w:themeColor="text1"/>
        </w:rPr>
        <w:t xml:space="preserve"> года </w:t>
      </w:r>
      <w:r w:rsidR="00912187" w:rsidRPr="006A5DBB">
        <w:rPr>
          <w:color w:val="000000" w:themeColor="text1"/>
        </w:rPr>
        <w:t>работали 1</w:t>
      </w:r>
      <w:r w:rsidR="000C64ED" w:rsidRPr="006A5DBB">
        <w:rPr>
          <w:color w:val="000000" w:themeColor="text1"/>
        </w:rPr>
        <w:t>6</w:t>
      </w:r>
      <w:r w:rsidR="00912187" w:rsidRPr="006A5DBB">
        <w:rPr>
          <w:color w:val="000000" w:themeColor="text1"/>
        </w:rPr>
        <w:t>2 государственных и муниципальных организаций дополнительного образования, в которых обучались более 13</w:t>
      </w:r>
      <w:r w:rsidR="000C64ED" w:rsidRPr="006A5DBB">
        <w:rPr>
          <w:color w:val="000000" w:themeColor="text1"/>
        </w:rPr>
        <w:t>8</w:t>
      </w:r>
      <w:r w:rsidR="00BA56B7" w:rsidRPr="006A5DBB">
        <w:rPr>
          <w:color w:val="000000" w:themeColor="text1"/>
        </w:rPr>
        <w:t>,8</w:t>
      </w:r>
      <w:r w:rsidR="00912187" w:rsidRPr="006A5DBB">
        <w:rPr>
          <w:color w:val="000000" w:themeColor="text1"/>
        </w:rPr>
        <w:t xml:space="preserve"> тысяч обучающихся. С учетом обучающихся, занимающихся в творческих объединениях на базах общеобразовательных организаций</w:t>
      </w:r>
      <w:r w:rsidR="00D419BD" w:rsidRPr="006A5DBB">
        <w:rPr>
          <w:color w:val="000000" w:themeColor="text1"/>
        </w:rPr>
        <w:t>,</w:t>
      </w:r>
      <w:r w:rsidR="00912187" w:rsidRPr="006A5DBB">
        <w:rPr>
          <w:color w:val="000000" w:themeColor="text1"/>
        </w:rPr>
        <w:t xml:space="preserve"> программами дополнительного образования в Нижегородской области охвачено </w:t>
      </w:r>
      <w:r w:rsidR="000C64ED" w:rsidRPr="006A5DBB">
        <w:rPr>
          <w:color w:val="000000" w:themeColor="text1"/>
        </w:rPr>
        <w:t>7</w:t>
      </w:r>
      <w:r w:rsidR="00BA56B7" w:rsidRPr="006A5DBB">
        <w:rPr>
          <w:color w:val="000000" w:themeColor="text1"/>
        </w:rPr>
        <w:t>5</w:t>
      </w:r>
      <w:r w:rsidR="00912187" w:rsidRPr="006A5DBB">
        <w:rPr>
          <w:color w:val="000000" w:themeColor="text1"/>
        </w:rPr>
        <w:t xml:space="preserve">% </w:t>
      </w:r>
      <w:r w:rsidR="000C64ED" w:rsidRPr="006A5DBB">
        <w:rPr>
          <w:color w:val="000000" w:themeColor="text1"/>
        </w:rPr>
        <w:t>детей в возрасте от 5 до 18 лет (охват скорректирован с учетом внедрения системы персонифицированного финансирования дополнительного образования детей).</w:t>
      </w:r>
    </w:p>
    <w:p w14:paraId="13B8E48C" w14:textId="6D9FF085" w:rsidR="00912187" w:rsidRPr="006A5DBB" w:rsidRDefault="00912187" w:rsidP="00912187">
      <w:pPr>
        <w:ind w:firstLine="709"/>
        <w:jc w:val="both"/>
        <w:rPr>
          <w:color w:val="000000" w:themeColor="text1"/>
        </w:rPr>
      </w:pPr>
      <w:r w:rsidRPr="006A5DBB">
        <w:rPr>
          <w:color w:val="000000" w:themeColor="text1"/>
        </w:rPr>
        <w:t>В</w:t>
      </w:r>
      <w:r w:rsidR="00BA56B7" w:rsidRPr="006A5DBB">
        <w:rPr>
          <w:color w:val="000000" w:themeColor="text1"/>
        </w:rPr>
        <w:t xml:space="preserve"> соответствии с указом Губернатора Нижегородской области от 13 марта 2020 г. № 27 «О введении режима повышенной готовности» организация мероприятий проводилась преимущественно в дистанционном формате.</w:t>
      </w:r>
    </w:p>
    <w:p w14:paraId="5EFACE42" w14:textId="6ADD4EA8" w:rsidR="00BA56B7" w:rsidRPr="006A5DBB" w:rsidRDefault="00BA56B7" w:rsidP="00BA56B7">
      <w:pPr>
        <w:ind w:firstLine="709"/>
        <w:jc w:val="both"/>
        <w:rPr>
          <w:color w:val="000000" w:themeColor="text1"/>
        </w:rPr>
      </w:pPr>
      <w:r w:rsidRPr="006A5DBB">
        <w:rPr>
          <w:color w:val="000000" w:themeColor="text1"/>
        </w:rPr>
        <w:t xml:space="preserve">С 2019 года в рамках федерального проекта «Успех каждого ребенка» национального проекта «Образования» в </w:t>
      </w:r>
      <w:r w:rsidR="00D419BD" w:rsidRPr="006A5DBB">
        <w:rPr>
          <w:color w:val="000000" w:themeColor="text1"/>
        </w:rPr>
        <w:t>Нижегородской области внедрена</w:t>
      </w:r>
      <w:r w:rsidRPr="006A5DBB">
        <w:rPr>
          <w:color w:val="000000" w:themeColor="text1"/>
        </w:rPr>
        <w:t xml:space="preserve"> Целевая модель развития региональной системы дополнительного образования детей (далее – Целевая модель).</w:t>
      </w:r>
    </w:p>
    <w:p w14:paraId="56C79756" w14:textId="77777777" w:rsidR="00BA56B7" w:rsidRPr="006A5DBB" w:rsidRDefault="00BA56B7" w:rsidP="00BA56B7">
      <w:pPr>
        <w:ind w:firstLine="709"/>
        <w:jc w:val="both"/>
        <w:rPr>
          <w:color w:val="000000" w:themeColor="text1"/>
        </w:rPr>
      </w:pPr>
      <w:r w:rsidRPr="006A5DBB">
        <w:rPr>
          <w:color w:val="000000" w:themeColor="text1"/>
        </w:rPr>
        <w:t>В рамках Целевой модели созданы региональный модельный центр дополнительного образования детей, 52 муниципальных опорных центра дополнительного образования детей, запущена информационная платформа «Навигатор дополнительного образования детей Нижегородской области», внедряется система персонифицированного финансирования дополнительного образования детей.</w:t>
      </w:r>
    </w:p>
    <w:p w14:paraId="77E49DBE" w14:textId="033DF0CE" w:rsidR="00BA56B7" w:rsidRPr="006A5DBB" w:rsidRDefault="00BA56B7" w:rsidP="00BA56B7">
      <w:pPr>
        <w:tabs>
          <w:tab w:val="left" w:pos="2506"/>
        </w:tabs>
        <w:ind w:firstLine="709"/>
        <w:jc w:val="both"/>
        <w:rPr>
          <w:color w:val="000000" w:themeColor="text1"/>
        </w:rPr>
      </w:pPr>
      <w:r w:rsidRPr="006A5DBB">
        <w:rPr>
          <w:color w:val="000000" w:themeColor="text1"/>
        </w:rPr>
        <w:t>В целях развития региональной системы дополнительного образования в 2020 году в рамках федерального проекта «Успех каждого ребенка» национального проекта «Образования» в регионе создано 61185 новых мест дополнительного образования в 88 образовательных организациях, в том числе в 30 коррекционных школах. Оборудование закуплено за счет средств федерального и регионального бюджетов, ремонт помещений произведен за счет муниципальных и спонсорских средств. В рамках создания новых мест в целях обновления содержания дополнительного образования реализован региональный проект Центр дополнительного образования «Школа полного дня», в рамках которого педагоги обеспечены образовательными программам</w:t>
      </w:r>
      <w:r w:rsidR="00D419BD" w:rsidRPr="006A5DBB">
        <w:rPr>
          <w:color w:val="000000" w:themeColor="text1"/>
        </w:rPr>
        <w:t>и (по шести направленностям), разработанными</w:t>
      </w:r>
      <w:r w:rsidRPr="006A5DBB">
        <w:rPr>
          <w:color w:val="000000" w:themeColor="text1"/>
        </w:rPr>
        <w:t xml:space="preserve"> с учетом закупленного оборудования, организовано обучение педагогов.</w:t>
      </w:r>
    </w:p>
    <w:p w14:paraId="2462CDB8" w14:textId="470E8EA9" w:rsidR="00DD62CB" w:rsidRPr="006A5DBB" w:rsidRDefault="00DD62CB" w:rsidP="00DD62CB">
      <w:pPr>
        <w:tabs>
          <w:tab w:val="left" w:pos="2506"/>
        </w:tabs>
        <w:ind w:firstLine="709"/>
        <w:jc w:val="both"/>
        <w:rPr>
          <w:color w:val="000000" w:themeColor="text1"/>
          <w:lang w:val="x-none"/>
        </w:rPr>
      </w:pPr>
      <w:r w:rsidRPr="006A5DBB">
        <w:rPr>
          <w:color w:val="000000" w:themeColor="text1"/>
          <w:lang w:val="x-none"/>
        </w:rPr>
        <w:t xml:space="preserve">В 2020 году на базе государственного бюджетного учреждения дополнительного образования «Центр развития творчества детей и юношества Нижегородской области» (далее – ГБУДО </w:t>
      </w:r>
      <w:proofErr w:type="spellStart"/>
      <w:r w:rsidRPr="006A5DBB">
        <w:rPr>
          <w:color w:val="000000" w:themeColor="text1"/>
          <w:lang w:val="x-none"/>
        </w:rPr>
        <w:t>ЦРТДиЮ</w:t>
      </w:r>
      <w:proofErr w:type="spellEnd"/>
      <w:r w:rsidRPr="006A5DBB">
        <w:rPr>
          <w:color w:val="000000" w:themeColor="text1"/>
          <w:lang w:val="x-none"/>
        </w:rPr>
        <w:t xml:space="preserve"> НО) начала работу </w:t>
      </w:r>
      <w:r w:rsidRPr="006A5DBB">
        <w:rPr>
          <w:color w:val="000000" w:themeColor="text1"/>
        </w:rPr>
        <w:t xml:space="preserve">Региональная </w:t>
      </w:r>
      <w:proofErr w:type="spellStart"/>
      <w:r w:rsidRPr="006A5DBB">
        <w:rPr>
          <w:color w:val="000000" w:themeColor="text1"/>
          <w:lang w:val="x-none"/>
        </w:rPr>
        <w:t>Экостанция</w:t>
      </w:r>
      <w:proofErr w:type="spellEnd"/>
      <w:r w:rsidRPr="006A5DBB">
        <w:rPr>
          <w:color w:val="000000" w:themeColor="text1"/>
          <w:lang w:val="x-none"/>
        </w:rPr>
        <w:t xml:space="preserve">, созданная в рамках федерального проекта «Успех каждого ребенка» национального проекта «Образование». </w:t>
      </w:r>
    </w:p>
    <w:p w14:paraId="7D7AE36E" w14:textId="11B58E5E" w:rsidR="00DD62CB" w:rsidRPr="006A5DBB" w:rsidRDefault="00D419BD" w:rsidP="00DD62CB">
      <w:pPr>
        <w:tabs>
          <w:tab w:val="left" w:pos="2506"/>
        </w:tabs>
        <w:ind w:firstLine="709"/>
        <w:jc w:val="both"/>
        <w:rPr>
          <w:color w:val="000000" w:themeColor="text1"/>
          <w:lang w:val="x-none"/>
        </w:rPr>
      </w:pPr>
      <w:r w:rsidRPr="006A5DBB">
        <w:rPr>
          <w:color w:val="000000" w:themeColor="text1"/>
          <w:lang w:val="x-none"/>
        </w:rPr>
        <w:t xml:space="preserve">Деятельность </w:t>
      </w:r>
      <w:proofErr w:type="spellStart"/>
      <w:r w:rsidRPr="006A5DBB">
        <w:rPr>
          <w:color w:val="000000" w:themeColor="text1"/>
          <w:lang w:val="x-none"/>
        </w:rPr>
        <w:t>Экостанции</w:t>
      </w:r>
      <w:proofErr w:type="spellEnd"/>
      <w:r w:rsidRPr="006A5DBB">
        <w:rPr>
          <w:color w:val="000000" w:themeColor="text1"/>
        </w:rPr>
        <w:t xml:space="preserve">, </w:t>
      </w:r>
      <w:r w:rsidR="00DD62CB" w:rsidRPr="006A5DBB">
        <w:rPr>
          <w:color w:val="000000" w:themeColor="text1"/>
          <w:lang w:val="x-none"/>
        </w:rPr>
        <w:t>как пилотной образовательной модели</w:t>
      </w:r>
      <w:r w:rsidRPr="006A5DBB">
        <w:rPr>
          <w:color w:val="000000" w:themeColor="text1"/>
        </w:rPr>
        <w:t>,</w:t>
      </w:r>
      <w:r w:rsidR="00DD62CB" w:rsidRPr="006A5DBB">
        <w:rPr>
          <w:color w:val="000000" w:themeColor="text1"/>
          <w:lang w:val="x-none"/>
        </w:rPr>
        <w:t xml:space="preserve"> ориентирована на создание в регионе современных условий по формированию у детей и молодежи естественнонаучной</w:t>
      </w:r>
      <w:r w:rsidRPr="006A5DBB">
        <w:rPr>
          <w:color w:val="000000" w:themeColor="text1"/>
          <w:lang w:val="x-none"/>
        </w:rPr>
        <w:t xml:space="preserve">, а прежде всего экологической </w:t>
      </w:r>
      <w:r w:rsidR="00DD62CB" w:rsidRPr="006A5DBB">
        <w:rPr>
          <w:color w:val="000000" w:themeColor="text1"/>
          <w:lang w:val="x-none"/>
        </w:rPr>
        <w:t xml:space="preserve">грамотности, воспитание будущих научных кадров, обладающих академическими знаниями и профессиональными компетенциями в области биологии, экологии, сельского хозяйства, лесного дела, природопользования и охраны окружающей среды. </w:t>
      </w:r>
    </w:p>
    <w:p w14:paraId="13B8E48F" w14:textId="77777777" w:rsidR="00791E40" w:rsidRPr="006A5DBB" w:rsidRDefault="00791E40" w:rsidP="00791E40">
      <w:pPr>
        <w:spacing w:line="264" w:lineRule="auto"/>
        <w:ind w:firstLine="720"/>
        <w:jc w:val="both"/>
        <w:rPr>
          <w:color w:val="000000" w:themeColor="text1"/>
        </w:rPr>
      </w:pPr>
      <w:r w:rsidRPr="006A5DBB">
        <w:rPr>
          <w:color w:val="000000" w:themeColor="text1"/>
        </w:rPr>
        <w:t xml:space="preserve">В целях организации работы по выявлению и поддержке детских талантов в 2019 году в рамках федерального проекта «Успех каждого ребенка» национального проекта «Образование» был открыт региональный центр выявления, развития и поддержки способностей и талантов у детей и молодежи «Вега», деятельность которого включает реализацию долгосрочных программ по техническому, естественнонаучному, физкультурно-спортивному, художественному, туристско-краеведческому и социально-педагогическому направлениям дополнительного образования (от 1 года до 3-х лет) и проведение краткосрочных учебных интенсивных сборов (от 14 до 24 дней) по направлениям «Наука», «Спорт» и «Искусство», организацию фестивалей, соревнований, олимпиад и конкурсов, формирование и подготовку сборных региональных </w:t>
      </w:r>
      <w:r w:rsidRPr="006A5DBB">
        <w:rPr>
          <w:color w:val="000000" w:themeColor="text1"/>
        </w:rPr>
        <w:lastRenderedPageBreak/>
        <w:t xml:space="preserve">команд для участия во всероссийских мероприятиях и много другое. </w:t>
      </w:r>
    </w:p>
    <w:p w14:paraId="13B8E490" w14:textId="40343BBF" w:rsidR="00791E40" w:rsidRPr="006A5DBB" w:rsidRDefault="00791E40" w:rsidP="00791E40">
      <w:pPr>
        <w:spacing w:line="264" w:lineRule="auto"/>
        <w:ind w:firstLine="720"/>
        <w:jc w:val="both"/>
        <w:rPr>
          <w:color w:val="000000" w:themeColor="text1"/>
        </w:rPr>
      </w:pPr>
      <w:r w:rsidRPr="006A5DBB">
        <w:rPr>
          <w:color w:val="000000" w:themeColor="text1"/>
        </w:rPr>
        <w:t xml:space="preserve">Образовательный процесс организован на базах ведущих государственных образовательных организаций («Центр развития творчества детей и юношества Нижегородской области», </w:t>
      </w:r>
      <w:r w:rsidR="00D419BD" w:rsidRPr="006A5DBB">
        <w:rPr>
          <w:color w:val="000000" w:themeColor="text1"/>
        </w:rPr>
        <w:t>«</w:t>
      </w:r>
      <w:r w:rsidRPr="006A5DBB">
        <w:rPr>
          <w:color w:val="000000" w:themeColor="text1"/>
        </w:rPr>
        <w:t xml:space="preserve">Лицей-интернат «Центр одаренных детей», Детско-юношеский центр «Олимпиец» и Детский санаторно-оздоровительный образовательный центр «Лазурный») с использованием современных цифровых лабораторий по физике, химии, биологии, географии, математике, русскому языку и литературе, истории и обществознанию, иностранному языку, медицинских исследований, лабораторий производственного цикла, цифровых измерений, аэродинамических исследований, архитектурных исследований, </w:t>
      </w:r>
      <w:proofErr w:type="spellStart"/>
      <w:r w:rsidRPr="006A5DBB">
        <w:rPr>
          <w:color w:val="000000" w:themeColor="text1"/>
        </w:rPr>
        <w:t>мультстудий</w:t>
      </w:r>
      <w:proofErr w:type="spellEnd"/>
      <w:r w:rsidRPr="006A5DBB">
        <w:rPr>
          <w:color w:val="000000" w:themeColor="text1"/>
        </w:rPr>
        <w:t xml:space="preserve"> и дизайн-лабораторий.</w:t>
      </w:r>
    </w:p>
    <w:p w14:paraId="13B8E491" w14:textId="3AF9E72A" w:rsidR="00791E40" w:rsidRPr="006A5DBB" w:rsidRDefault="00791E40" w:rsidP="00791E40">
      <w:pPr>
        <w:spacing w:line="264" w:lineRule="auto"/>
        <w:ind w:firstLine="720"/>
        <w:jc w:val="both"/>
        <w:rPr>
          <w:color w:val="000000" w:themeColor="text1"/>
        </w:rPr>
      </w:pPr>
      <w:r w:rsidRPr="006A5DBB">
        <w:rPr>
          <w:color w:val="000000" w:themeColor="text1"/>
        </w:rPr>
        <w:t xml:space="preserve">В прошедшем году участниками учебных интенсивных сборов стали </w:t>
      </w:r>
      <w:r w:rsidR="00DD62CB" w:rsidRPr="006A5DBB">
        <w:rPr>
          <w:color w:val="000000" w:themeColor="text1"/>
        </w:rPr>
        <w:t>3113</w:t>
      </w:r>
      <w:r w:rsidRPr="006A5DBB">
        <w:rPr>
          <w:color w:val="000000" w:themeColor="text1"/>
        </w:rPr>
        <w:t xml:space="preserve"> школьников из всех районов области. Из них более 3000 продолжили обучение по дистанционным образовательным программам и вновь встретятся на сборах 202</w:t>
      </w:r>
      <w:r w:rsidR="00DD62CB" w:rsidRPr="006A5DBB">
        <w:rPr>
          <w:color w:val="000000" w:themeColor="text1"/>
        </w:rPr>
        <w:t>1</w:t>
      </w:r>
      <w:r w:rsidRPr="006A5DBB">
        <w:rPr>
          <w:color w:val="000000" w:themeColor="text1"/>
        </w:rPr>
        <w:t xml:space="preserve"> года.</w:t>
      </w:r>
    </w:p>
    <w:p w14:paraId="55276420" w14:textId="26A0C1AE" w:rsidR="00DD62CB" w:rsidRPr="006A5DBB" w:rsidRDefault="005F58ED" w:rsidP="00A6416B">
      <w:pPr>
        <w:ind w:firstLine="709"/>
        <w:jc w:val="both"/>
        <w:rPr>
          <w:color w:val="000000" w:themeColor="text1"/>
        </w:rPr>
      </w:pPr>
      <w:r w:rsidRPr="006A5DBB">
        <w:rPr>
          <w:color w:val="000000" w:themeColor="text1"/>
        </w:rPr>
        <w:t>С целью обеспечения государственной поддержки системы дополнительного образования детей в 2019 году проведен конкурсный отбор лучших организаций дополнительного образования, ведущих инновационную образовательную деятельность. По результатам конкурсного отбора определены 4 лучших организации дополнительного образования, которые получили Грант Губернатора в размере 206,8 тысяч рублей на каждое учреждение.</w:t>
      </w:r>
    </w:p>
    <w:p w14:paraId="5FA9CB85" w14:textId="77777777" w:rsidR="0041351B" w:rsidRPr="006A5DBB" w:rsidRDefault="0041351B" w:rsidP="0041351B">
      <w:pPr>
        <w:ind w:firstLine="709"/>
        <w:jc w:val="both"/>
        <w:rPr>
          <w:color w:val="000000" w:themeColor="text1"/>
        </w:rPr>
      </w:pPr>
      <w:r w:rsidRPr="006A5DBB">
        <w:rPr>
          <w:color w:val="000000" w:themeColor="text1"/>
        </w:rPr>
        <w:t xml:space="preserve">В 2020 году в </w:t>
      </w:r>
      <w:proofErr w:type="spellStart"/>
      <w:r w:rsidRPr="006A5DBB">
        <w:rPr>
          <w:color w:val="000000" w:themeColor="text1"/>
        </w:rPr>
        <w:t>г.о.г</w:t>
      </w:r>
      <w:proofErr w:type="spellEnd"/>
      <w:r w:rsidRPr="006A5DBB">
        <w:rPr>
          <w:color w:val="000000" w:themeColor="text1"/>
        </w:rPr>
        <w:t>. Бор Нижегородской области открылся четвертый детский технопарк «</w:t>
      </w:r>
      <w:proofErr w:type="spellStart"/>
      <w:r w:rsidRPr="006A5DBB">
        <w:rPr>
          <w:color w:val="000000" w:themeColor="text1"/>
        </w:rPr>
        <w:t>Кванториум</w:t>
      </w:r>
      <w:proofErr w:type="spellEnd"/>
      <w:r w:rsidRPr="006A5DBB">
        <w:rPr>
          <w:color w:val="000000" w:themeColor="text1"/>
        </w:rPr>
        <w:t>», также в 2020 году автопарк мобильных технопарков «</w:t>
      </w:r>
      <w:proofErr w:type="spellStart"/>
      <w:r w:rsidRPr="006A5DBB">
        <w:rPr>
          <w:color w:val="000000" w:themeColor="text1"/>
        </w:rPr>
        <w:t>Кванториум</w:t>
      </w:r>
      <w:proofErr w:type="spellEnd"/>
      <w:r w:rsidRPr="006A5DBB">
        <w:rPr>
          <w:color w:val="000000" w:themeColor="text1"/>
        </w:rPr>
        <w:t xml:space="preserve">» пополнился третьей лабораторией на колесах, что позволит охватить образовательной деятельностью большее количество отдаленных районов Нижегородской области. </w:t>
      </w:r>
    </w:p>
    <w:p w14:paraId="0FF189B5" w14:textId="1FF29C21" w:rsidR="0041351B" w:rsidRPr="006A5DBB" w:rsidRDefault="0041351B" w:rsidP="0041351B">
      <w:pPr>
        <w:ind w:firstLine="709"/>
        <w:jc w:val="both"/>
        <w:rPr>
          <w:color w:val="000000" w:themeColor="text1"/>
        </w:rPr>
      </w:pPr>
      <w:r w:rsidRPr="006A5DBB">
        <w:rPr>
          <w:color w:val="000000" w:themeColor="text1"/>
        </w:rPr>
        <w:t>Реализация проектов позволяет уже более 5 800 детей в год проходит</w:t>
      </w:r>
      <w:r w:rsidR="00D419BD" w:rsidRPr="006A5DBB">
        <w:rPr>
          <w:color w:val="000000" w:themeColor="text1"/>
        </w:rPr>
        <w:t>ь</w:t>
      </w:r>
      <w:r w:rsidRPr="006A5DBB">
        <w:rPr>
          <w:color w:val="000000" w:themeColor="text1"/>
        </w:rPr>
        <w:t xml:space="preserve"> обучение на базе 4 детских технопарков «</w:t>
      </w:r>
      <w:proofErr w:type="spellStart"/>
      <w:r w:rsidRPr="006A5DBB">
        <w:rPr>
          <w:color w:val="000000" w:themeColor="text1"/>
        </w:rPr>
        <w:t>Кванториум</w:t>
      </w:r>
      <w:proofErr w:type="spellEnd"/>
      <w:r w:rsidRPr="006A5DBB">
        <w:rPr>
          <w:color w:val="000000" w:themeColor="text1"/>
        </w:rPr>
        <w:t>» и 3 мобильных технопарков «</w:t>
      </w:r>
      <w:proofErr w:type="spellStart"/>
      <w:r w:rsidRPr="006A5DBB">
        <w:rPr>
          <w:color w:val="000000" w:themeColor="text1"/>
        </w:rPr>
        <w:t>Кванториум</w:t>
      </w:r>
      <w:proofErr w:type="spellEnd"/>
      <w:r w:rsidRPr="006A5DBB">
        <w:rPr>
          <w:color w:val="000000" w:themeColor="text1"/>
        </w:rPr>
        <w:t xml:space="preserve">». Мобильные </w:t>
      </w:r>
      <w:proofErr w:type="spellStart"/>
      <w:r w:rsidRPr="006A5DBB">
        <w:rPr>
          <w:color w:val="000000" w:themeColor="text1"/>
        </w:rPr>
        <w:t>Кванториумы</w:t>
      </w:r>
      <w:proofErr w:type="spellEnd"/>
      <w:r w:rsidRPr="006A5DBB">
        <w:rPr>
          <w:color w:val="000000" w:themeColor="text1"/>
        </w:rPr>
        <w:t xml:space="preserve"> уже побывал</w:t>
      </w:r>
      <w:r w:rsidR="00D419BD" w:rsidRPr="006A5DBB">
        <w:rPr>
          <w:color w:val="000000" w:themeColor="text1"/>
        </w:rPr>
        <w:t>и</w:t>
      </w:r>
      <w:r w:rsidRPr="006A5DBB">
        <w:rPr>
          <w:color w:val="000000" w:themeColor="text1"/>
        </w:rPr>
        <w:t xml:space="preserve"> в 18 муниципальных районах Нижегородской области.</w:t>
      </w:r>
    </w:p>
    <w:p w14:paraId="403C96CE" w14:textId="77777777" w:rsidR="0041351B" w:rsidRPr="006A5DBB" w:rsidRDefault="0041351B" w:rsidP="0041351B">
      <w:pPr>
        <w:ind w:firstLine="709"/>
        <w:jc w:val="both"/>
        <w:rPr>
          <w:color w:val="000000" w:themeColor="text1"/>
        </w:rPr>
      </w:pPr>
      <w:r w:rsidRPr="006A5DBB">
        <w:rPr>
          <w:color w:val="000000" w:themeColor="text1"/>
        </w:rPr>
        <w:t>Мобильные технопарки – это наша совместная разработка с компанией ГАЗ, которая сейчас поставляется уже в 13 регионов страны.</w:t>
      </w:r>
    </w:p>
    <w:p w14:paraId="6F72438F" w14:textId="77777777" w:rsidR="0041351B" w:rsidRPr="006A5DBB" w:rsidRDefault="0041351B" w:rsidP="0041351B">
      <w:pPr>
        <w:ind w:firstLine="709"/>
        <w:jc w:val="both"/>
        <w:rPr>
          <w:color w:val="000000" w:themeColor="text1"/>
        </w:rPr>
      </w:pPr>
      <w:r w:rsidRPr="006A5DBB">
        <w:rPr>
          <w:color w:val="000000" w:themeColor="text1"/>
        </w:rPr>
        <w:t xml:space="preserve">В начале зимы 2019 года образовательные путешествия «Мобильного </w:t>
      </w:r>
      <w:proofErr w:type="spellStart"/>
      <w:r w:rsidRPr="006A5DBB">
        <w:rPr>
          <w:color w:val="000000" w:themeColor="text1"/>
        </w:rPr>
        <w:t>Кванториума</w:t>
      </w:r>
      <w:proofErr w:type="spellEnd"/>
      <w:r w:rsidRPr="006A5DBB">
        <w:rPr>
          <w:color w:val="000000" w:themeColor="text1"/>
        </w:rPr>
        <w:t xml:space="preserve">» стали возможны не только по территории Нижегородской области, но и за пределами нашей страны. </w:t>
      </w:r>
    </w:p>
    <w:p w14:paraId="0D96C647" w14:textId="77777777" w:rsidR="0041351B" w:rsidRPr="006A5DBB" w:rsidRDefault="0041351B" w:rsidP="0041351B">
      <w:pPr>
        <w:ind w:firstLine="709"/>
        <w:jc w:val="both"/>
        <w:rPr>
          <w:color w:val="000000" w:themeColor="text1"/>
        </w:rPr>
      </w:pPr>
      <w:r w:rsidRPr="006A5DBB">
        <w:rPr>
          <w:color w:val="000000" w:themeColor="text1"/>
        </w:rPr>
        <w:t>С 17 по 21 декабря 2019 года 2 мобильных комплекса с командой специалистов ГБУДО «Центр молодёжных инженерных и научных компетенций «</w:t>
      </w:r>
      <w:proofErr w:type="spellStart"/>
      <w:r w:rsidRPr="006A5DBB">
        <w:rPr>
          <w:color w:val="000000" w:themeColor="text1"/>
        </w:rPr>
        <w:t>Кванториум</w:t>
      </w:r>
      <w:proofErr w:type="spellEnd"/>
      <w:r w:rsidRPr="006A5DBB">
        <w:rPr>
          <w:color w:val="000000" w:themeColor="text1"/>
        </w:rPr>
        <w:t xml:space="preserve">» отправились в города Сербии для проведения образовательных мастер-классов для школьников и педагогов. </w:t>
      </w:r>
    </w:p>
    <w:p w14:paraId="6C41590C" w14:textId="77777777" w:rsidR="0041351B" w:rsidRPr="006A5DBB" w:rsidRDefault="0041351B" w:rsidP="0041351B">
      <w:pPr>
        <w:ind w:firstLine="709"/>
        <w:jc w:val="both"/>
        <w:rPr>
          <w:color w:val="000000" w:themeColor="text1"/>
        </w:rPr>
      </w:pPr>
      <w:r w:rsidRPr="006A5DBB">
        <w:rPr>
          <w:color w:val="000000" w:themeColor="text1"/>
        </w:rPr>
        <w:t>Проект осуществлялся при поддержке Правительства Нижегородской области и Горьковского автозавода с российской стороны и Российского центра науки и культуры «Русский дом» в Белграде с балканской стороны.</w:t>
      </w:r>
    </w:p>
    <w:p w14:paraId="22021799" w14:textId="77777777" w:rsidR="0041351B" w:rsidRPr="006A5DBB" w:rsidRDefault="0041351B" w:rsidP="0041351B">
      <w:pPr>
        <w:ind w:firstLine="709"/>
        <w:jc w:val="both"/>
        <w:rPr>
          <w:color w:val="000000" w:themeColor="text1"/>
        </w:rPr>
      </w:pPr>
      <w:r w:rsidRPr="006A5DBB">
        <w:rPr>
          <w:color w:val="000000" w:themeColor="text1"/>
        </w:rPr>
        <w:t xml:space="preserve">Всего за неделю передвижные лаборатории посетили Нови-Сад, </w:t>
      </w:r>
      <w:proofErr w:type="spellStart"/>
      <w:r w:rsidRPr="006A5DBB">
        <w:rPr>
          <w:color w:val="000000" w:themeColor="text1"/>
        </w:rPr>
        <w:t>Сремски-Карловци</w:t>
      </w:r>
      <w:proofErr w:type="spellEnd"/>
      <w:r w:rsidRPr="006A5DBB">
        <w:rPr>
          <w:color w:val="000000" w:themeColor="text1"/>
        </w:rPr>
        <w:t xml:space="preserve">, </w:t>
      </w:r>
      <w:proofErr w:type="spellStart"/>
      <w:r w:rsidRPr="006A5DBB">
        <w:rPr>
          <w:color w:val="000000" w:themeColor="text1"/>
        </w:rPr>
        <w:t>Шабац</w:t>
      </w:r>
      <w:proofErr w:type="spellEnd"/>
      <w:r w:rsidRPr="006A5DBB">
        <w:rPr>
          <w:color w:val="000000" w:themeColor="text1"/>
        </w:rPr>
        <w:t xml:space="preserve">, </w:t>
      </w:r>
      <w:proofErr w:type="spellStart"/>
      <w:r w:rsidRPr="006A5DBB">
        <w:rPr>
          <w:color w:val="000000" w:themeColor="text1"/>
        </w:rPr>
        <w:t>Алексинац</w:t>
      </w:r>
      <w:proofErr w:type="spellEnd"/>
      <w:r w:rsidRPr="006A5DBB">
        <w:rPr>
          <w:color w:val="000000" w:themeColor="text1"/>
        </w:rPr>
        <w:t xml:space="preserve"> и закончили серию мастер-классов в Белграде в школе при Посольстве России в Республике Сербии. </w:t>
      </w:r>
    </w:p>
    <w:p w14:paraId="45501456" w14:textId="77777777" w:rsidR="0041351B" w:rsidRPr="006A5DBB" w:rsidRDefault="0041351B" w:rsidP="0041351B">
      <w:pPr>
        <w:ind w:firstLine="709"/>
        <w:jc w:val="both"/>
        <w:rPr>
          <w:color w:val="000000" w:themeColor="text1"/>
        </w:rPr>
      </w:pPr>
      <w:r w:rsidRPr="006A5DBB">
        <w:rPr>
          <w:color w:val="000000" w:themeColor="text1"/>
        </w:rPr>
        <w:t xml:space="preserve">«Мобильный </w:t>
      </w:r>
      <w:proofErr w:type="spellStart"/>
      <w:r w:rsidRPr="006A5DBB">
        <w:rPr>
          <w:color w:val="000000" w:themeColor="text1"/>
        </w:rPr>
        <w:t>Кванториум</w:t>
      </w:r>
      <w:proofErr w:type="spellEnd"/>
      <w:r w:rsidRPr="006A5DBB">
        <w:rPr>
          <w:color w:val="000000" w:themeColor="text1"/>
        </w:rPr>
        <w:t>» привез школьникам целый спектр образовательных программ: «</w:t>
      </w:r>
      <w:proofErr w:type="spellStart"/>
      <w:r w:rsidRPr="006A5DBB">
        <w:rPr>
          <w:color w:val="000000" w:themeColor="text1"/>
        </w:rPr>
        <w:t>Хайтек</w:t>
      </w:r>
      <w:proofErr w:type="spellEnd"/>
      <w:r w:rsidRPr="006A5DBB">
        <w:rPr>
          <w:color w:val="000000" w:themeColor="text1"/>
        </w:rPr>
        <w:t>», «</w:t>
      </w:r>
      <w:proofErr w:type="spellStart"/>
      <w:r w:rsidRPr="006A5DBB">
        <w:rPr>
          <w:color w:val="000000" w:themeColor="text1"/>
        </w:rPr>
        <w:t>Промдизайнквантум</w:t>
      </w:r>
      <w:proofErr w:type="spellEnd"/>
      <w:r w:rsidRPr="006A5DBB">
        <w:rPr>
          <w:color w:val="000000" w:themeColor="text1"/>
        </w:rPr>
        <w:t>», «VR/AR-</w:t>
      </w:r>
      <w:proofErr w:type="spellStart"/>
      <w:r w:rsidRPr="006A5DBB">
        <w:rPr>
          <w:color w:val="000000" w:themeColor="text1"/>
        </w:rPr>
        <w:t>квантум</w:t>
      </w:r>
      <w:proofErr w:type="spellEnd"/>
      <w:r w:rsidRPr="006A5DBB">
        <w:rPr>
          <w:color w:val="000000" w:themeColor="text1"/>
        </w:rPr>
        <w:t>», «</w:t>
      </w:r>
      <w:proofErr w:type="spellStart"/>
      <w:r w:rsidRPr="006A5DBB">
        <w:rPr>
          <w:color w:val="000000" w:themeColor="text1"/>
        </w:rPr>
        <w:t>Промробоквантум</w:t>
      </w:r>
      <w:proofErr w:type="spellEnd"/>
      <w:r w:rsidRPr="006A5DBB">
        <w:rPr>
          <w:color w:val="000000" w:themeColor="text1"/>
        </w:rPr>
        <w:t>».</w:t>
      </w:r>
    </w:p>
    <w:p w14:paraId="2C28F339" w14:textId="77777777" w:rsidR="0041351B" w:rsidRPr="006A5DBB" w:rsidRDefault="0041351B" w:rsidP="0041351B">
      <w:pPr>
        <w:ind w:firstLine="709"/>
        <w:jc w:val="both"/>
        <w:rPr>
          <w:color w:val="000000" w:themeColor="text1"/>
        </w:rPr>
      </w:pPr>
      <w:r w:rsidRPr="006A5DBB">
        <w:rPr>
          <w:color w:val="000000" w:themeColor="text1"/>
        </w:rPr>
        <w:t xml:space="preserve">Всего в образовательном </w:t>
      </w:r>
      <w:proofErr w:type="spellStart"/>
      <w:r w:rsidRPr="006A5DBB">
        <w:rPr>
          <w:color w:val="000000" w:themeColor="text1"/>
        </w:rPr>
        <w:t>интенсиве</w:t>
      </w:r>
      <w:proofErr w:type="spellEnd"/>
      <w:r w:rsidRPr="006A5DBB">
        <w:rPr>
          <w:color w:val="000000" w:themeColor="text1"/>
        </w:rPr>
        <w:t xml:space="preserve"> приняли участие более 700 обучающихся сербских школ и гимназий. </w:t>
      </w:r>
    </w:p>
    <w:p w14:paraId="3A078C3A" w14:textId="77777777" w:rsidR="0041351B" w:rsidRPr="006A5DBB" w:rsidRDefault="0041351B" w:rsidP="0041351B">
      <w:pPr>
        <w:ind w:firstLine="709"/>
        <w:jc w:val="both"/>
        <w:rPr>
          <w:color w:val="000000" w:themeColor="text1"/>
        </w:rPr>
      </w:pPr>
      <w:r w:rsidRPr="006A5DBB">
        <w:rPr>
          <w:color w:val="000000" w:themeColor="text1"/>
        </w:rPr>
        <w:t xml:space="preserve">Завершил же нижегородский «Мобильный </w:t>
      </w:r>
      <w:proofErr w:type="spellStart"/>
      <w:r w:rsidRPr="006A5DBB">
        <w:rPr>
          <w:color w:val="000000" w:themeColor="text1"/>
        </w:rPr>
        <w:t>Кванториум</w:t>
      </w:r>
      <w:proofErr w:type="spellEnd"/>
      <w:r w:rsidRPr="006A5DBB">
        <w:rPr>
          <w:color w:val="000000" w:themeColor="text1"/>
        </w:rPr>
        <w:t xml:space="preserve">» свое образовательное путешествие по юго-восточной Европе двухдневным визитом в крупнейший город Боснии и Герцеговины Баня-Лука. </w:t>
      </w:r>
    </w:p>
    <w:p w14:paraId="4E9B6197" w14:textId="77777777" w:rsidR="0041351B" w:rsidRPr="006A5DBB" w:rsidRDefault="0041351B" w:rsidP="0041351B">
      <w:pPr>
        <w:ind w:firstLine="709"/>
        <w:jc w:val="both"/>
        <w:rPr>
          <w:color w:val="000000" w:themeColor="text1"/>
        </w:rPr>
      </w:pPr>
      <w:r w:rsidRPr="006A5DBB">
        <w:rPr>
          <w:color w:val="000000" w:themeColor="text1"/>
        </w:rPr>
        <w:t>Не только дети, но и учителя успешно прошли экспресс-обучение по работе с современным оборудованием, познакомились с программами по 3D моделированию, создали объекты с помощью 3D ручек, познакомились с приложениями виртуальной реальности, а также посетили экскурсию по лаборатории на колесах.</w:t>
      </w:r>
    </w:p>
    <w:p w14:paraId="39FBB380" w14:textId="77777777" w:rsidR="0041351B" w:rsidRPr="006A5DBB" w:rsidRDefault="0041351B" w:rsidP="0041351B">
      <w:pPr>
        <w:ind w:firstLine="709"/>
        <w:jc w:val="both"/>
        <w:rPr>
          <w:color w:val="000000" w:themeColor="text1"/>
        </w:rPr>
      </w:pPr>
      <w:r w:rsidRPr="006A5DBB">
        <w:rPr>
          <w:color w:val="000000" w:themeColor="text1"/>
        </w:rPr>
        <w:lastRenderedPageBreak/>
        <w:t>Всего за 2 дня в период с 12-13 января 2020 года в Бане-Луки было проведено 18 мастер-классов, участие в которых приняли около 200 школьников и педагогов.</w:t>
      </w:r>
    </w:p>
    <w:p w14:paraId="08220095" w14:textId="77777777" w:rsidR="0041351B" w:rsidRPr="006A5DBB" w:rsidRDefault="0041351B" w:rsidP="0041351B">
      <w:pPr>
        <w:ind w:firstLine="709"/>
        <w:jc w:val="both"/>
        <w:rPr>
          <w:color w:val="000000" w:themeColor="text1"/>
        </w:rPr>
      </w:pPr>
      <w:r w:rsidRPr="006A5DBB">
        <w:rPr>
          <w:color w:val="000000" w:themeColor="text1"/>
        </w:rPr>
        <w:t>За все время своей заграничной поездки лаборатории на колесах посетили около 1000 обучающихся сербских и боснийских школ.</w:t>
      </w:r>
    </w:p>
    <w:p w14:paraId="1B7D07C2" w14:textId="77777777" w:rsidR="0041351B" w:rsidRPr="006A5DBB" w:rsidRDefault="0041351B" w:rsidP="0041351B">
      <w:pPr>
        <w:ind w:firstLine="709"/>
        <w:jc w:val="both"/>
        <w:rPr>
          <w:color w:val="000000" w:themeColor="text1"/>
        </w:rPr>
      </w:pPr>
      <w:r w:rsidRPr="006A5DBB">
        <w:rPr>
          <w:color w:val="000000" w:themeColor="text1"/>
        </w:rPr>
        <w:t>По признаниям многих сербских школьников, знакомство с мобильным технопарком «</w:t>
      </w:r>
      <w:proofErr w:type="spellStart"/>
      <w:r w:rsidRPr="006A5DBB">
        <w:rPr>
          <w:color w:val="000000" w:themeColor="text1"/>
        </w:rPr>
        <w:t>Кванториум</w:t>
      </w:r>
      <w:proofErr w:type="spellEnd"/>
      <w:r w:rsidRPr="006A5DBB">
        <w:rPr>
          <w:color w:val="000000" w:themeColor="text1"/>
        </w:rPr>
        <w:t xml:space="preserve">» Нижегородской области позволило им на практике познакомиться с передовыми научными технологиями, о которых они раньше только слышали, и задуматься о выборе будущей профессии. Многие из них захотели учиться в России, чтобы заниматься наукой и осваивать современные </w:t>
      </w:r>
      <w:proofErr w:type="spellStart"/>
      <w:r w:rsidRPr="006A5DBB">
        <w:rPr>
          <w:color w:val="000000" w:themeColor="text1"/>
        </w:rPr>
        <w:t>хайтек</w:t>
      </w:r>
      <w:proofErr w:type="spellEnd"/>
      <w:r w:rsidRPr="006A5DBB">
        <w:rPr>
          <w:color w:val="000000" w:themeColor="text1"/>
        </w:rPr>
        <w:t>-направления.</w:t>
      </w:r>
    </w:p>
    <w:p w14:paraId="269F56B9" w14:textId="77777777" w:rsidR="0041351B" w:rsidRPr="006A5DBB" w:rsidRDefault="0041351B" w:rsidP="0041351B">
      <w:pPr>
        <w:ind w:firstLine="709"/>
        <w:jc w:val="both"/>
        <w:rPr>
          <w:color w:val="000000" w:themeColor="text1"/>
        </w:rPr>
      </w:pPr>
      <w:r w:rsidRPr="006A5DBB">
        <w:rPr>
          <w:color w:val="000000" w:themeColor="text1"/>
        </w:rPr>
        <w:t>Всего за период реализации проекта деятельностью детских технопарков «</w:t>
      </w:r>
      <w:proofErr w:type="spellStart"/>
      <w:r w:rsidRPr="006A5DBB">
        <w:rPr>
          <w:color w:val="000000" w:themeColor="text1"/>
        </w:rPr>
        <w:t>Кванториум</w:t>
      </w:r>
      <w:proofErr w:type="spellEnd"/>
      <w:r w:rsidRPr="006A5DBB">
        <w:rPr>
          <w:color w:val="000000" w:themeColor="text1"/>
        </w:rPr>
        <w:t>» и мобильных технопарков «</w:t>
      </w:r>
      <w:proofErr w:type="spellStart"/>
      <w:r w:rsidRPr="006A5DBB">
        <w:rPr>
          <w:color w:val="000000" w:themeColor="text1"/>
        </w:rPr>
        <w:t>Кванториум</w:t>
      </w:r>
      <w:proofErr w:type="spellEnd"/>
      <w:r w:rsidRPr="006A5DBB">
        <w:rPr>
          <w:color w:val="000000" w:themeColor="text1"/>
        </w:rPr>
        <w:t xml:space="preserve">» охвачено более 40 000 человек. </w:t>
      </w:r>
    </w:p>
    <w:p w14:paraId="49CEC85B" w14:textId="77777777" w:rsidR="0041351B" w:rsidRPr="006A5DBB" w:rsidRDefault="0041351B" w:rsidP="0041351B">
      <w:pPr>
        <w:ind w:firstLine="709"/>
        <w:jc w:val="both"/>
        <w:rPr>
          <w:color w:val="000000" w:themeColor="text1"/>
        </w:rPr>
      </w:pPr>
      <w:r w:rsidRPr="006A5DBB">
        <w:rPr>
          <w:color w:val="000000" w:themeColor="text1"/>
        </w:rPr>
        <w:t>В 2019 году обучающиеся детского технопарка «</w:t>
      </w:r>
      <w:proofErr w:type="spellStart"/>
      <w:r w:rsidRPr="006A5DBB">
        <w:rPr>
          <w:color w:val="000000" w:themeColor="text1"/>
        </w:rPr>
        <w:t>Кванториум</w:t>
      </w:r>
      <w:proofErr w:type="spellEnd"/>
      <w:r w:rsidRPr="006A5DBB">
        <w:rPr>
          <w:color w:val="000000" w:themeColor="text1"/>
        </w:rPr>
        <w:t xml:space="preserve"> Нижний Новгород» получили диплом победителя трека «Инструменты редактирования генов» в составе команды </w:t>
      </w:r>
      <w:proofErr w:type="spellStart"/>
      <w:r w:rsidRPr="006A5DBB">
        <w:rPr>
          <w:color w:val="000000" w:themeColor="text1"/>
        </w:rPr>
        <w:t>Below</w:t>
      </w:r>
      <w:proofErr w:type="spellEnd"/>
      <w:r w:rsidRPr="006A5DBB">
        <w:rPr>
          <w:color w:val="000000" w:themeColor="text1"/>
        </w:rPr>
        <w:t xml:space="preserve"> </w:t>
      </w:r>
      <w:proofErr w:type="spellStart"/>
      <w:r w:rsidRPr="006A5DBB">
        <w:rPr>
          <w:color w:val="000000" w:themeColor="text1"/>
        </w:rPr>
        <w:t>Zero</w:t>
      </w:r>
      <w:proofErr w:type="spellEnd"/>
      <w:r w:rsidRPr="006A5DBB">
        <w:rPr>
          <w:color w:val="000000" w:themeColor="text1"/>
        </w:rPr>
        <w:t xml:space="preserve"> на Международном конкурсе детских инженерных команд «</w:t>
      </w:r>
      <w:proofErr w:type="spellStart"/>
      <w:r w:rsidRPr="006A5DBB">
        <w:rPr>
          <w:color w:val="000000" w:themeColor="text1"/>
        </w:rPr>
        <w:t>Кванториада</w:t>
      </w:r>
      <w:proofErr w:type="spellEnd"/>
      <w:r w:rsidRPr="006A5DBB">
        <w:rPr>
          <w:color w:val="000000" w:themeColor="text1"/>
        </w:rPr>
        <w:t>» 2019.</w:t>
      </w:r>
    </w:p>
    <w:p w14:paraId="1CE91A09" w14:textId="77777777" w:rsidR="0041351B" w:rsidRPr="006A5DBB" w:rsidRDefault="0041351B" w:rsidP="0041351B">
      <w:pPr>
        <w:ind w:firstLine="709"/>
        <w:jc w:val="both"/>
        <w:rPr>
          <w:color w:val="000000" w:themeColor="text1"/>
        </w:rPr>
      </w:pPr>
      <w:r w:rsidRPr="006A5DBB">
        <w:rPr>
          <w:color w:val="000000" w:themeColor="text1"/>
        </w:rPr>
        <w:t>В 2020 году обучающиеся детского технопарка «</w:t>
      </w:r>
      <w:proofErr w:type="spellStart"/>
      <w:r w:rsidRPr="006A5DBB">
        <w:rPr>
          <w:color w:val="000000" w:themeColor="text1"/>
        </w:rPr>
        <w:t>Кванториум</w:t>
      </w:r>
      <w:proofErr w:type="spellEnd"/>
      <w:r w:rsidRPr="006A5DBB">
        <w:rPr>
          <w:color w:val="000000" w:themeColor="text1"/>
        </w:rPr>
        <w:t xml:space="preserve"> ГАЗ» стали победителями Всероссийского конкурса на обучение по дополнительной общеразвивающей программе «Кампус молодежных инноваций «</w:t>
      </w:r>
      <w:proofErr w:type="spellStart"/>
      <w:r w:rsidRPr="006A5DBB">
        <w:rPr>
          <w:color w:val="000000" w:themeColor="text1"/>
        </w:rPr>
        <w:t>ЮниКвант</w:t>
      </w:r>
      <w:proofErr w:type="spellEnd"/>
      <w:r w:rsidRPr="006A5DBB">
        <w:rPr>
          <w:color w:val="000000" w:themeColor="text1"/>
        </w:rPr>
        <w:t>» в ФГБОУ «ВДЦ «Орленок». Также обучающиеся детского технопарка «</w:t>
      </w:r>
      <w:proofErr w:type="spellStart"/>
      <w:r w:rsidRPr="006A5DBB">
        <w:rPr>
          <w:color w:val="000000" w:themeColor="text1"/>
        </w:rPr>
        <w:t>Кванториум</w:t>
      </w:r>
      <w:proofErr w:type="spellEnd"/>
      <w:r w:rsidRPr="006A5DBB">
        <w:rPr>
          <w:color w:val="000000" w:themeColor="text1"/>
        </w:rPr>
        <w:t xml:space="preserve"> ГАЗ» в 2020 году стали победителями (2 участника) и призером (3 место) VII Международного блицтурнира по логике «Крестики-нолики».</w:t>
      </w:r>
    </w:p>
    <w:p w14:paraId="35988FFB" w14:textId="77777777" w:rsidR="0041351B" w:rsidRPr="006A5DBB" w:rsidRDefault="0041351B" w:rsidP="0041351B">
      <w:pPr>
        <w:ind w:firstLine="709"/>
        <w:jc w:val="both"/>
        <w:rPr>
          <w:color w:val="000000" w:themeColor="text1"/>
        </w:rPr>
      </w:pPr>
      <w:r w:rsidRPr="006A5DBB">
        <w:rPr>
          <w:color w:val="000000" w:themeColor="text1"/>
        </w:rPr>
        <w:t xml:space="preserve">Также на территории региона реализуются такие проекты дополнительного образования детей, как центр цифрового образования детей IT-Куб и центр ДНК. </w:t>
      </w:r>
    </w:p>
    <w:p w14:paraId="38D85950" w14:textId="77777777" w:rsidR="0041351B" w:rsidRPr="006A5DBB" w:rsidRDefault="0041351B" w:rsidP="0041351B">
      <w:pPr>
        <w:ind w:firstLine="709"/>
        <w:jc w:val="both"/>
        <w:rPr>
          <w:color w:val="000000" w:themeColor="text1"/>
        </w:rPr>
      </w:pPr>
      <w:r w:rsidRPr="006A5DBB">
        <w:rPr>
          <w:color w:val="000000" w:themeColor="text1"/>
        </w:rPr>
        <w:t>В 2019 году создан центр цифрового образования детей «IT-куб» на базе ГБОУ ВО «Нижегородский государственный инженерно-экономический университет» (</w:t>
      </w:r>
      <w:proofErr w:type="spellStart"/>
      <w:r w:rsidRPr="006A5DBB">
        <w:rPr>
          <w:color w:val="000000" w:themeColor="text1"/>
        </w:rPr>
        <w:t>Княгининский</w:t>
      </w:r>
      <w:proofErr w:type="spellEnd"/>
      <w:r w:rsidRPr="006A5DBB">
        <w:rPr>
          <w:color w:val="000000" w:themeColor="text1"/>
        </w:rPr>
        <w:t xml:space="preserve"> университет) с охватом в год 400 детей в возрасте от 10 до 18 лет. Центр «IT-куб» проводит обучение детей из близлежащих районов абсолютно бесплатно.</w:t>
      </w:r>
    </w:p>
    <w:p w14:paraId="5EE736B1" w14:textId="77777777" w:rsidR="0041351B" w:rsidRPr="006A5DBB" w:rsidRDefault="0041351B" w:rsidP="0041351B">
      <w:pPr>
        <w:ind w:firstLine="709"/>
        <w:jc w:val="both"/>
        <w:rPr>
          <w:color w:val="000000" w:themeColor="text1"/>
        </w:rPr>
      </w:pPr>
      <w:r w:rsidRPr="006A5DBB">
        <w:rPr>
          <w:color w:val="000000" w:themeColor="text1"/>
        </w:rPr>
        <w:t>В 2020 году открыт второй в Нижегородской области центр цифрового образования детей «IT-куб» на базе ГБПОУ «</w:t>
      </w:r>
      <w:proofErr w:type="spellStart"/>
      <w:r w:rsidRPr="006A5DBB">
        <w:rPr>
          <w:color w:val="000000" w:themeColor="text1"/>
        </w:rPr>
        <w:t>Арзамасский</w:t>
      </w:r>
      <w:proofErr w:type="spellEnd"/>
      <w:r w:rsidRPr="006A5DBB">
        <w:rPr>
          <w:color w:val="000000" w:themeColor="text1"/>
        </w:rPr>
        <w:t xml:space="preserve"> техникум строительства и предпринимательства» с охватом обучающихся 400 детей в год. </w:t>
      </w:r>
    </w:p>
    <w:p w14:paraId="6729FBF7" w14:textId="77777777" w:rsidR="0041351B" w:rsidRPr="006A5DBB" w:rsidRDefault="0041351B" w:rsidP="0041351B">
      <w:pPr>
        <w:ind w:firstLine="709"/>
        <w:jc w:val="both"/>
        <w:rPr>
          <w:color w:val="000000" w:themeColor="text1"/>
        </w:rPr>
      </w:pPr>
      <w:r w:rsidRPr="006A5DBB">
        <w:rPr>
          <w:color w:val="000000" w:themeColor="text1"/>
        </w:rPr>
        <w:t>IT-Куб - это центр образования детей по программам, направленным на ускоренное освоение актуальных и востребованных знаний, навыков и компетенций в сфере информационных технологий.</w:t>
      </w:r>
    </w:p>
    <w:p w14:paraId="50B42080" w14:textId="77777777" w:rsidR="0041351B" w:rsidRPr="006A5DBB" w:rsidRDefault="0041351B" w:rsidP="0041351B">
      <w:pPr>
        <w:ind w:firstLine="709"/>
        <w:jc w:val="both"/>
        <w:rPr>
          <w:color w:val="000000" w:themeColor="text1"/>
        </w:rPr>
      </w:pPr>
      <w:r w:rsidRPr="006A5DBB">
        <w:rPr>
          <w:color w:val="000000" w:themeColor="text1"/>
        </w:rPr>
        <w:t>В 2019 году на базе Нижегородского государственного технического университета им. Р.Е. Алексеева создан центр ДНК с охватом обучающихся 400 детей в год.</w:t>
      </w:r>
    </w:p>
    <w:p w14:paraId="294FAC50" w14:textId="77777777" w:rsidR="0041351B" w:rsidRPr="006A5DBB" w:rsidRDefault="0041351B" w:rsidP="0041351B">
      <w:pPr>
        <w:ind w:firstLine="709"/>
        <w:jc w:val="both"/>
        <w:rPr>
          <w:color w:val="000000" w:themeColor="text1"/>
        </w:rPr>
      </w:pPr>
      <w:r w:rsidRPr="006A5DBB">
        <w:rPr>
          <w:color w:val="000000" w:themeColor="text1"/>
        </w:rPr>
        <w:t>В 2020 году центр ДНК создан на базе Приволжского исследовательского медицинского университета (ПИМУ) – первый центр ДНК с медицинской направленностью. 400 детей получили возможность обучаться в центре ДНК дополнительным общеобразовательным программами. Центр ДНК на базе ПИМУ носит имя известного советского физиолога, создателя теории функциональных систем, академика Анохина Петра Кузьмича.</w:t>
      </w:r>
    </w:p>
    <w:p w14:paraId="70923C6C" w14:textId="77777777" w:rsidR="0041351B" w:rsidRPr="006A5DBB" w:rsidRDefault="0041351B" w:rsidP="0041351B">
      <w:pPr>
        <w:ind w:firstLine="709"/>
        <w:jc w:val="both"/>
        <w:rPr>
          <w:color w:val="000000" w:themeColor="text1"/>
        </w:rPr>
      </w:pPr>
      <w:r w:rsidRPr="006A5DBB">
        <w:rPr>
          <w:color w:val="000000" w:themeColor="text1"/>
        </w:rPr>
        <w:t xml:space="preserve">Дом научной </w:t>
      </w:r>
      <w:proofErr w:type="spellStart"/>
      <w:r w:rsidRPr="006A5DBB">
        <w:rPr>
          <w:color w:val="000000" w:themeColor="text1"/>
        </w:rPr>
        <w:t>коллаборации</w:t>
      </w:r>
      <w:proofErr w:type="spellEnd"/>
      <w:r w:rsidRPr="006A5DBB">
        <w:rPr>
          <w:color w:val="000000" w:themeColor="text1"/>
        </w:rPr>
        <w:t xml:space="preserve"> – это уникальный центр, обеспечивающий реализацию новейших программ технического творчества для школьников и дополнительных профессиональных программ для педагогов, отвечающих приоритетным направлениям научно-технологического развития Российской Федерации. Целью ДНК является развитие современных компетенций и профессиональной ориентации обучающихся. </w:t>
      </w:r>
    </w:p>
    <w:p w14:paraId="13B8E4B3" w14:textId="3524E063" w:rsidR="0077230D" w:rsidRPr="006A5DBB" w:rsidRDefault="0041351B" w:rsidP="0041351B">
      <w:pPr>
        <w:ind w:firstLine="709"/>
        <w:jc w:val="both"/>
        <w:rPr>
          <w:color w:val="000000" w:themeColor="text1"/>
        </w:rPr>
      </w:pPr>
      <w:r w:rsidRPr="006A5DBB">
        <w:rPr>
          <w:color w:val="000000" w:themeColor="text1"/>
        </w:rPr>
        <w:t>Деятельностью центров цифрового образования детей IT-Куб и центров ДНК охвачено более 10 000 человек.</w:t>
      </w:r>
    </w:p>
    <w:p w14:paraId="62C11832" w14:textId="77777777" w:rsidR="0041351B" w:rsidRPr="006A5DBB" w:rsidRDefault="0041351B" w:rsidP="0041351B">
      <w:pPr>
        <w:ind w:firstLine="709"/>
        <w:jc w:val="both"/>
        <w:rPr>
          <w:color w:val="000000" w:themeColor="text1"/>
        </w:rPr>
      </w:pPr>
    </w:p>
    <w:p w14:paraId="13B8E4B4" w14:textId="77777777" w:rsidR="00912187" w:rsidRPr="006A5DBB" w:rsidRDefault="000569A7" w:rsidP="00912187">
      <w:pPr>
        <w:ind w:firstLine="709"/>
        <w:jc w:val="both"/>
        <w:rPr>
          <w:color w:val="000000" w:themeColor="text1"/>
        </w:rPr>
      </w:pPr>
      <w:r w:rsidRPr="006A5DBB">
        <w:rPr>
          <w:color w:val="000000" w:themeColor="text1"/>
        </w:rPr>
        <w:t xml:space="preserve">2. </w:t>
      </w:r>
      <w:r w:rsidR="00912187" w:rsidRPr="006A5DBB">
        <w:rPr>
          <w:color w:val="000000" w:themeColor="text1"/>
        </w:rPr>
        <w:t>Организация отдыха и оздоровления детей, в том числе, находящихся в трудной жизненной ситуации.</w:t>
      </w:r>
    </w:p>
    <w:p w14:paraId="13B8E4B5" w14:textId="77777777" w:rsidR="00912187" w:rsidRPr="006A5DBB" w:rsidRDefault="00912187" w:rsidP="00912187">
      <w:pPr>
        <w:ind w:firstLine="709"/>
        <w:jc w:val="both"/>
        <w:rPr>
          <w:color w:val="000000" w:themeColor="text1"/>
        </w:rPr>
      </w:pPr>
      <w:r w:rsidRPr="006A5DBB">
        <w:rPr>
          <w:color w:val="000000" w:themeColor="text1"/>
        </w:rPr>
        <w:t xml:space="preserve">Мероприятия по организации отдыха, оздоровления и занятости детей, в том числе мероприятия по развитию инфраструктуры отдыха и </w:t>
      </w:r>
      <w:r w:rsidRPr="006A5DBB">
        <w:rPr>
          <w:color w:val="000000" w:themeColor="text1"/>
        </w:rPr>
        <w:lastRenderedPageBreak/>
        <w:t xml:space="preserve">оздоровления, проводятся в соответствии с постановлением Правительства Нижегородской области от </w:t>
      </w:r>
      <w:r w:rsidR="005908CD" w:rsidRPr="006A5DBB">
        <w:rPr>
          <w:color w:val="000000" w:themeColor="text1"/>
        </w:rPr>
        <w:t>01</w:t>
      </w:r>
      <w:r w:rsidRPr="006A5DBB">
        <w:rPr>
          <w:color w:val="000000" w:themeColor="text1"/>
        </w:rPr>
        <w:t>.0</w:t>
      </w:r>
      <w:r w:rsidR="005908CD" w:rsidRPr="006A5DBB">
        <w:rPr>
          <w:color w:val="000000" w:themeColor="text1"/>
        </w:rPr>
        <w:t>7</w:t>
      </w:r>
      <w:r w:rsidRPr="006A5DBB">
        <w:rPr>
          <w:color w:val="000000" w:themeColor="text1"/>
        </w:rPr>
        <w:t>.20</w:t>
      </w:r>
      <w:r w:rsidR="005908CD" w:rsidRPr="006A5DBB">
        <w:rPr>
          <w:color w:val="000000" w:themeColor="text1"/>
        </w:rPr>
        <w:t>1</w:t>
      </w:r>
      <w:r w:rsidRPr="006A5DBB">
        <w:rPr>
          <w:color w:val="000000" w:themeColor="text1"/>
        </w:rPr>
        <w:t xml:space="preserve">9 № </w:t>
      </w:r>
      <w:r w:rsidR="005908CD" w:rsidRPr="006A5DBB">
        <w:rPr>
          <w:color w:val="000000" w:themeColor="text1"/>
        </w:rPr>
        <w:t>412</w:t>
      </w:r>
      <w:r w:rsidRPr="006A5DBB">
        <w:rPr>
          <w:color w:val="000000" w:themeColor="text1"/>
        </w:rPr>
        <w:t xml:space="preserve"> и государственной программой «Развитие образования Нижегородской области», утвержденной постановлением Правительства Нижегородской области от 30.04.2014 № 301.</w:t>
      </w:r>
    </w:p>
    <w:p w14:paraId="13B8E4B7" w14:textId="77777777" w:rsidR="00912187" w:rsidRPr="006A5DBB" w:rsidRDefault="00912187" w:rsidP="00FB7106">
      <w:pPr>
        <w:ind w:firstLine="709"/>
        <w:jc w:val="both"/>
        <w:rPr>
          <w:color w:val="000000" w:themeColor="text1"/>
        </w:rPr>
      </w:pPr>
      <w:r w:rsidRPr="006A5DBB">
        <w:rPr>
          <w:color w:val="000000" w:themeColor="text1"/>
        </w:rPr>
        <w:t xml:space="preserve">Реестр организаций отдыха </w:t>
      </w:r>
      <w:r w:rsidR="005908CD" w:rsidRPr="006A5DBB">
        <w:rPr>
          <w:color w:val="000000" w:themeColor="text1"/>
        </w:rPr>
        <w:t>детей и их</w:t>
      </w:r>
      <w:r w:rsidRPr="006A5DBB">
        <w:rPr>
          <w:color w:val="000000" w:themeColor="text1"/>
        </w:rPr>
        <w:t xml:space="preserve"> оздоровления размещен на сайте Правительства Нижегородской области.</w:t>
      </w:r>
    </w:p>
    <w:p w14:paraId="13B8E4B8" w14:textId="77777777" w:rsidR="00912187" w:rsidRPr="006A5DBB" w:rsidRDefault="00351F87" w:rsidP="00912187">
      <w:pPr>
        <w:ind w:firstLine="709"/>
        <w:jc w:val="both"/>
        <w:rPr>
          <w:color w:val="000000" w:themeColor="text1"/>
        </w:rPr>
      </w:pPr>
      <w:r w:rsidRPr="006A5DBB">
        <w:rPr>
          <w:color w:val="000000" w:themeColor="text1"/>
        </w:rPr>
        <w:t xml:space="preserve">Ежемесячно осуществлялись </w:t>
      </w:r>
      <w:r w:rsidR="00912187" w:rsidRPr="006A5DBB">
        <w:rPr>
          <w:color w:val="000000" w:themeColor="text1"/>
        </w:rPr>
        <w:t>сбор и обработка информации о ходе подготовки и проведения оздоровительной кампании.</w:t>
      </w:r>
    </w:p>
    <w:p w14:paraId="13B8E4B9" w14:textId="77777777" w:rsidR="00FB7106" w:rsidRPr="006A5DBB" w:rsidRDefault="00912187" w:rsidP="00FB7106">
      <w:pPr>
        <w:ind w:firstLine="709"/>
        <w:jc w:val="both"/>
        <w:rPr>
          <w:color w:val="000000" w:themeColor="text1"/>
        </w:rPr>
      </w:pPr>
      <w:r w:rsidRPr="006A5DBB">
        <w:rPr>
          <w:color w:val="000000" w:themeColor="text1"/>
        </w:rPr>
        <w:t>Проведены обучающие мероприятия для организаторов отдыха, оздоровления и занятости детей, в том числе курсы повышения квалификации, совещание для специалистов органов, осуществляющих управление в сфере образования, обучающие семинары, в которых приняли участие более 300 человек.</w:t>
      </w:r>
    </w:p>
    <w:p w14:paraId="1682B7B1" w14:textId="2AE325FC" w:rsidR="007E63EF" w:rsidRPr="006A5DBB" w:rsidRDefault="007E63EF" w:rsidP="007E63EF">
      <w:pPr>
        <w:ind w:firstLine="720"/>
        <w:jc w:val="both"/>
        <w:rPr>
          <w:color w:val="000000" w:themeColor="text1"/>
        </w:rPr>
      </w:pPr>
      <w:r w:rsidRPr="006A5DBB">
        <w:rPr>
          <w:color w:val="000000" w:themeColor="text1"/>
          <w:shd w:val="clear" w:color="auto" w:fill="FFFFFF"/>
        </w:rPr>
        <w:t>В 2020 году с</w:t>
      </w:r>
      <w:r w:rsidRPr="006A5DBB">
        <w:rPr>
          <w:color w:val="000000" w:themeColor="text1"/>
        </w:rPr>
        <w:t xml:space="preserve"> учетом санитарно-эпидемиологической обстановки Координационным штабом по борьбе с распространением новой </w:t>
      </w:r>
      <w:proofErr w:type="spellStart"/>
      <w:r w:rsidRPr="006A5DBB">
        <w:rPr>
          <w:color w:val="000000" w:themeColor="text1"/>
        </w:rPr>
        <w:t>коронавирусной</w:t>
      </w:r>
      <w:proofErr w:type="spellEnd"/>
      <w:r w:rsidRPr="006A5DBB">
        <w:rPr>
          <w:color w:val="000000" w:themeColor="text1"/>
        </w:rPr>
        <w:t xml:space="preserve"> инфекции (COVID-19) на территории Нижегородской области принято решение о работе в летний период 11 стационарных организаций отдыха детей и их оздоровления, имеющих лицензию на медицинскую деятельность. Лагеря были приняты межведомственными комиссиями с участием представителей надзорных органов. Работа была организована в соответствии с требованиями </w:t>
      </w:r>
      <w:proofErr w:type="spellStart"/>
      <w:r w:rsidRPr="006A5DBB">
        <w:rPr>
          <w:color w:val="000000" w:themeColor="text1"/>
        </w:rPr>
        <w:t>Роспотребнадзора</w:t>
      </w:r>
      <w:proofErr w:type="spellEnd"/>
      <w:r w:rsidRPr="006A5DBB">
        <w:rPr>
          <w:color w:val="000000" w:themeColor="text1"/>
        </w:rPr>
        <w:t xml:space="preserve">                                    СП 3.1/2.4.3598-2020 по организации работы детских оздоровительных лагерей в условиях риска распространения </w:t>
      </w:r>
      <w:proofErr w:type="spellStart"/>
      <w:r w:rsidRPr="006A5DBB">
        <w:rPr>
          <w:color w:val="000000" w:themeColor="text1"/>
        </w:rPr>
        <w:t>коронавирусной</w:t>
      </w:r>
      <w:proofErr w:type="spellEnd"/>
      <w:r w:rsidRPr="006A5DBB">
        <w:rPr>
          <w:color w:val="000000" w:themeColor="text1"/>
        </w:rPr>
        <w:t xml:space="preserve"> инфекции.</w:t>
      </w:r>
      <w:r w:rsidR="00DD62CB" w:rsidRPr="006A5DBB">
        <w:rPr>
          <w:color w:val="000000" w:themeColor="text1"/>
        </w:rPr>
        <w:t xml:space="preserve"> </w:t>
      </w:r>
    </w:p>
    <w:p w14:paraId="2FCDAF9C" w14:textId="3C79E215" w:rsidR="007E63EF" w:rsidRPr="006A5DBB" w:rsidRDefault="007E63EF" w:rsidP="007E63EF">
      <w:pPr>
        <w:autoSpaceDE w:val="0"/>
        <w:autoSpaceDN w:val="0"/>
        <w:adjustRightInd w:val="0"/>
        <w:ind w:firstLine="720"/>
        <w:jc w:val="both"/>
        <w:rPr>
          <w:color w:val="000000" w:themeColor="text1"/>
        </w:rPr>
      </w:pPr>
      <w:r w:rsidRPr="006A5DBB">
        <w:rPr>
          <w:color w:val="000000" w:themeColor="text1"/>
        </w:rPr>
        <w:t>После окончания летнего периода продолжили работу санаторно-оздоровительные лагеря круглогодичного действия и охват организованными формами оздоровления в течение 2020 года составил всего 12% (38 011 человек).</w:t>
      </w:r>
      <w:r w:rsidR="00DD62CB" w:rsidRPr="006A5DBB">
        <w:rPr>
          <w:color w:val="000000" w:themeColor="text1"/>
        </w:rPr>
        <w:t xml:space="preserve"> </w:t>
      </w:r>
    </w:p>
    <w:p w14:paraId="6734ECAB" w14:textId="0C171E46" w:rsidR="00DD62CB" w:rsidRPr="006A5DBB" w:rsidRDefault="00DD62CB" w:rsidP="007E63EF">
      <w:pPr>
        <w:autoSpaceDE w:val="0"/>
        <w:autoSpaceDN w:val="0"/>
        <w:adjustRightInd w:val="0"/>
        <w:ind w:firstLine="720"/>
        <w:jc w:val="both"/>
        <w:rPr>
          <w:color w:val="000000" w:themeColor="text1"/>
        </w:rPr>
      </w:pPr>
      <w:r w:rsidRPr="006A5DBB">
        <w:rPr>
          <w:color w:val="000000" w:themeColor="text1"/>
        </w:rPr>
        <w:t xml:space="preserve">В соответствии с рекомендациями </w:t>
      </w:r>
      <w:proofErr w:type="spellStart"/>
      <w:r w:rsidRPr="006A5DBB">
        <w:rPr>
          <w:color w:val="000000" w:themeColor="text1"/>
        </w:rPr>
        <w:t>Роспотребнадзора</w:t>
      </w:r>
      <w:proofErr w:type="spellEnd"/>
      <w:r w:rsidRPr="006A5DBB">
        <w:rPr>
          <w:color w:val="000000" w:themeColor="text1"/>
        </w:rPr>
        <w:t xml:space="preserve"> отдых детей был</w:t>
      </w:r>
      <w:r w:rsidR="002372AF" w:rsidRPr="006A5DBB">
        <w:rPr>
          <w:color w:val="000000" w:themeColor="text1"/>
        </w:rPr>
        <w:t xml:space="preserve"> </w:t>
      </w:r>
      <w:r w:rsidRPr="006A5DBB">
        <w:rPr>
          <w:color w:val="000000" w:themeColor="text1"/>
        </w:rPr>
        <w:t>организован на территории региона</w:t>
      </w:r>
      <w:r w:rsidR="002372AF" w:rsidRPr="006A5DBB">
        <w:rPr>
          <w:color w:val="000000" w:themeColor="text1"/>
        </w:rPr>
        <w:t>. Заполняемость лагерей составила 50%.</w:t>
      </w:r>
    </w:p>
    <w:p w14:paraId="032C6E73" w14:textId="77777777" w:rsidR="007E63EF" w:rsidRPr="006A5DBB" w:rsidRDefault="007E63EF" w:rsidP="007E63EF">
      <w:pPr>
        <w:ind w:firstLine="720"/>
        <w:jc w:val="both"/>
        <w:rPr>
          <w:color w:val="000000" w:themeColor="text1"/>
        </w:rPr>
      </w:pPr>
      <w:r w:rsidRPr="006A5DBB">
        <w:rPr>
          <w:color w:val="000000" w:themeColor="text1"/>
        </w:rPr>
        <w:t xml:space="preserve">В первоочередном порядке на отдых были направлены дети-сироты, дети, находящиеся в трудной жизненной ситуации, дети медицинских работников, сотрудников полиции, иных специалистов, занятых в мероприятиях по предотвращению рисков распространения </w:t>
      </w:r>
      <w:proofErr w:type="spellStart"/>
      <w:r w:rsidRPr="006A5DBB">
        <w:rPr>
          <w:color w:val="000000" w:themeColor="text1"/>
        </w:rPr>
        <w:t>коронавирусной</w:t>
      </w:r>
      <w:proofErr w:type="spellEnd"/>
      <w:r w:rsidRPr="006A5DBB">
        <w:rPr>
          <w:color w:val="000000" w:themeColor="text1"/>
        </w:rPr>
        <w:t xml:space="preserve"> инфекции.</w:t>
      </w:r>
    </w:p>
    <w:p w14:paraId="5A95F0A4" w14:textId="77777777" w:rsidR="007E63EF" w:rsidRPr="006A5DBB" w:rsidRDefault="007E63EF" w:rsidP="007E63EF">
      <w:pPr>
        <w:pBdr>
          <w:bottom w:val="single" w:sz="4" w:space="31" w:color="FFFFFF"/>
        </w:pBdr>
        <w:ind w:firstLine="720"/>
        <w:jc w:val="both"/>
        <w:rPr>
          <w:color w:val="000000" w:themeColor="text1"/>
        </w:rPr>
      </w:pPr>
      <w:r w:rsidRPr="006A5DBB">
        <w:rPr>
          <w:color w:val="000000" w:themeColor="text1"/>
        </w:rPr>
        <w:t>С 25 мая 2020 г. был реализован региональный проект «Каникулы-онлайн», организовано проведение образовательными организациями внеурочной деятельности и различных мероприятий в онлайн режиме. В течение летнего периода была организована работа в онлайн формате                        515 образовательных организаций. В мероприятиях приняли участие более 217 тысяч детей.</w:t>
      </w:r>
    </w:p>
    <w:p w14:paraId="2E2232E4" w14:textId="77777777" w:rsidR="00A6416B" w:rsidRPr="006A5DBB" w:rsidRDefault="007E63EF" w:rsidP="00A6416B">
      <w:pPr>
        <w:pBdr>
          <w:bottom w:val="single" w:sz="4" w:space="31" w:color="FFFFFF"/>
        </w:pBdr>
        <w:ind w:firstLine="720"/>
        <w:jc w:val="both"/>
        <w:rPr>
          <w:color w:val="000000" w:themeColor="text1"/>
        </w:rPr>
      </w:pPr>
      <w:r w:rsidRPr="006A5DBB">
        <w:rPr>
          <w:color w:val="000000" w:themeColor="text1"/>
        </w:rPr>
        <w:t xml:space="preserve">В целях поддержки организаций отдыха детей и их оздоровления в 2020 году лагерям, которые работали в условиях риска распространения новой </w:t>
      </w:r>
      <w:proofErr w:type="spellStart"/>
      <w:r w:rsidRPr="006A5DBB">
        <w:rPr>
          <w:color w:val="000000" w:themeColor="text1"/>
        </w:rPr>
        <w:t>коронавирусной</w:t>
      </w:r>
      <w:proofErr w:type="spellEnd"/>
      <w:r w:rsidRPr="006A5DBB">
        <w:rPr>
          <w:color w:val="000000" w:themeColor="text1"/>
        </w:rPr>
        <w:t xml:space="preserve"> инфекции, выделен грант Губернатора. Общая сумма составила 21 275 тысяч рублей. </w:t>
      </w:r>
      <w:r w:rsidR="00912187" w:rsidRPr="006A5DBB">
        <w:rPr>
          <w:color w:val="000000" w:themeColor="text1"/>
        </w:rPr>
        <w:t xml:space="preserve">Во Всероссийских детских центрах «Орленок», «Смена», «Артек», «Океан» отдохнули </w:t>
      </w:r>
      <w:r w:rsidR="00DD62CB" w:rsidRPr="006A5DBB">
        <w:rPr>
          <w:color w:val="000000" w:themeColor="text1"/>
        </w:rPr>
        <w:t>217 человек (январь – март 2020 г.).</w:t>
      </w:r>
    </w:p>
    <w:p w14:paraId="612CCD91" w14:textId="77777777" w:rsidR="00A6416B" w:rsidRPr="006A5DBB" w:rsidRDefault="00A6416B" w:rsidP="00A6416B">
      <w:pPr>
        <w:pBdr>
          <w:bottom w:val="single" w:sz="4" w:space="31" w:color="FFFFFF"/>
        </w:pBdr>
        <w:ind w:firstLine="720"/>
        <w:jc w:val="both"/>
        <w:rPr>
          <w:color w:val="000000" w:themeColor="text1"/>
        </w:rPr>
      </w:pPr>
    </w:p>
    <w:p w14:paraId="1C5A235B" w14:textId="73527104" w:rsidR="00A6416B" w:rsidRPr="006A5DBB" w:rsidRDefault="0077230D" w:rsidP="00A6416B">
      <w:pPr>
        <w:pBdr>
          <w:bottom w:val="single" w:sz="4" w:space="31" w:color="FFFFFF"/>
        </w:pBdr>
        <w:ind w:firstLine="720"/>
        <w:jc w:val="both"/>
        <w:rPr>
          <w:color w:val="000000" w:themeColor="text1"/>
        </w:rPr>
      </w:pPr>
      <w:r w:rsidRPr="006A5DBB">
        <w:rPr>
          <w:color w:val="000000" w:themeColor="text1"/>
        </w:rPr>
        <w:t xml:space="preserve">3. </w:t>
      </w:r>
      <w:r w:rsidR="00912187" w:rsidRPr="006A5DBB">
        <w:rPr>
          <w:color w:val="000000" w:themeColor="text1"/>
        </w:rPr>
        <w:t>Одним из направлений деятельности министерства образования</w:t>
      </w:r>
      <w:r w:rsidR="00243F3A" w:rsidRPr="006A5DBB">
        <w:rPr>
          <w:color w:val="000000" w:themeColor="text1"/>
        </w:rPr>
        <w:t xml:space="preserve">, науки и молодежной политики </w:t>
      </w:r>
      <w:r w:rsidR="00912187" w:rsidRPr="006A5DBB">
        <w:rPr>
          <w:color w:val="000000" w:themeColor="text1"/>
        </w:rPr>
        <w:t xml:space="preserve">Нижегородской области является профилактика асоциальных явлений в детской и молодежной среде, формирование здорового образа жизни. </w:t>
      </w:r>
    </w:p>
    <w:p w14:paraId="40247D7D" w14:textId="77777777" w:rsidR="00A6416B" w:rsidRPr="006A5DBB" w:rsidRDefault="00912187" w:rsidP="00A6416B">
      <w:pPr>
        <w:pBdr>
          <w:bottom w:val="single" w:sz="4" w:space="31" w:color="FFFFFF"/>
        </w:pBdr>
        <w:ind w:firstLine="720"/>
        <w:jc w:val="both"/>
        <w:rPr>
          <w:color w:val="000000" w:themeColor="text1"/>
        </w:rPr>
      </w:pPr>
      <w:r w:rsidRPr="006A5DBB">
        <w:rPr>
          <w:color w:val="000000" w:themeColor="text1"/>
        </w:rPr>
        <w:t>В рамках реализации данного направления проведены следующие мероприятия:</w:t>
      </w:r>
    </w:p>
    <w:p w14:paraId="396F2750"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Министерством образования, науки и молодежной политики Нижегородской области в 2020 году проведены традиционные профилактические мероприятия:</w:t>
      </w:r>
    </w:p>
    <w:p w14:paraId="6D61B946"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 xml:space="preserve">-  Тематическая акция по профилактике </w:t>
      </w:r>
      <w:proofErr w:type="spellStart"/>
      <w:r w:rsidRPr="006A5DBB">
        <w:rPr>
          <w:color w:val="000000" w:themeColor="text1"/>
        </w:rPr>
        <w:t>табакокурения</w:t>
      </w:r>
      <w:proofErr w:type="spellEnd"/>
      <w:r w:rsidRPr="006A5DBB">
        <w:rPr>
          <w:color w:val="000000" w:themeColor="text1"/>
        </w:rPr>
        <w:t xml:space="preserve">, употребления алкоголя и наркотиков «За здоровье и безопасность наших детей». В 2019-2020 учебном году участие в Акции приняло 401 160 человек (2018-2019 год – 556 404 человека, 2017-2018 году – 437 546 человек), из них: 288600 обучающихся образовательных организаций Нижегородской области; 107638 родителей (законных представителей); 26792 педагога; 5390 иных участников. </w:t>
      </w:r>
    </w:p>
    <w:p w14:paraId="29FE37A9"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lastRenderedPageBreak/>
        <w:t>- Региональный этап Всероссийской заочной акции «Физическая культура и спорт - альтернатива пагубным привычкам». В Акции приняли участие 979 образовательных организаций региона с охватом 137 092 обучающихся. В подготовке и проведении мероприятий участвовало более 8 700 педагогов.</w:t>
      </w:r>
    </w:p>
    <w:p w14:paraId="53614188"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 Региональный областной конкурс детских и молодежных проектов по формированию здорового жизненного стиля. В Конкурсе приняли участие 236 человек (179 обучающихся и 57 педагогов). Конкурс проводился по трем номинациям: «Шаг навстречу»; «Безопасность образовательной среды»; номинация «От лидера акции к руководству проекта»;</w:t>
      </w:r>
    </w:p>
    <w:p w14:paraId="456BF41B"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 xml:space="preserve">- </w:t>
      </w:r>
      <w:r w:rsidRPr="006A5DBB">
        <w:rPr>
          <w:color w:val="000000" w:themeColor="text1"/>
          <w:shd w:val="clear" w:color="auto" w:fill="FFFFFF"/>
        </w:rPr>
        <w:t>областной конкурс добровольческих инициатив «Волонтером быть здорово!».</w:t>
      </w:r>
    </w:p>
    <w:p w14:paraId="19F796FD" w14:textId="1606A11D"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В связи со сложившейся эпидемиологической обстановкой в регионе с марта 2020 года организованы мероприятий по профилактике правонарушений несовершеннолетних в социальной сети «</w:t>
      </w:r>
      <w:proofErr w:type="spellStart"/>
      <w:r w:rsidRPr="006A5DBB">
        <w:rPr>
          <w:color w:val="000000" w:themeColor="text1"/>
        </w:rPr>
        <w:t>ВКонтакте</w:t>
      </w:r>
      <w:proofErr w:type="spellEnd"/>
      <w:r w:rsidRPr="006A5DBB">
        <w:rPr>
          <w:color w:val="000000" w:themeColor="text1"/>
        </w:rPr>
        <w:t>» в онлайн-формате</w:t>
      </w:r>
      <w:r w:rsidR="00A6416B" w:rsidRPr="006A5DBB">
        <w:rPr>
          <w:color w:val="000000" w:themeColor="text1"/>
        </w:rPr>
        <w:t>.</w:t>
      </w:r>
    </w:p>
    <w:p w14:paraId="4B0EBC1C" w14:textId="2E76113D"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 xml:space="preserve">В 2020 году области действует 554 волонтерских объединения, пропагандирующих </w:t>
      </w:r>
      <w:r w:rsidR="00A6416B" w:rsidRPr="006A5DBB">
        <w:rPr>
          <w:color w:val="000000" w:themeColor="text1"/>
        </w:rPr>
        <w:t>здоровый образ жизни (2019 год - 552, 2018 год -</w:t>
      </w:r>
      <w:r w:rsidRPr="006A5DBB">
        <w:rPr>
          <w:color w:val="000000" w:themeColor="text1"/>
        </w:rPr>
        <w:t> 495). Участниками волонтерских объединений являютс</w:t>
      </w:r>
      <w:r w:rsidR="00A6416B" w:rsidRPr="006A5DBB">
        <w:rPr>
          <w:color w:val="000000" w:themeColor="text1"/>
        </w:rPr>
        <w:t>я 19 520 обучающихся (2019 год -</w:t>
      </w:r>
      <w:r w:rsidRPr="006A5DBB">
        <w:rPr>
          <w:color w:val="000000" w:themeColor="text1"/>
        </w:rPr>
        <w:t> 19 520, 20</w:t>
      </w:r>
      <w:r w:rsidR="00A6416B" w:rsidRPr="006A5DBB">
        <w:rPr>
          <w:color w:val="000000" w:themeColor="text1"/>
        </w:rPr>
        <w:t>18 год -</w:t>
      </w:r>
      <w:r w:rsidRPr="006A5DBB">
        <w:rPr>
          <w:color w:val="000000" w:themeColor="text1"/>
        </w:rPr>
        <w:t> 17 550).</w:t>
      </w:r>
    </w:p>
    <w:p w14:paraId="052A6849"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 xml:space="preserve">В 2020 году состоялся цикл обучающих семинаров для лидеров волонтерских объединений «Школа волонтера». Участниками стали 1051 волонтеров и руководителей из волонтерских объединений Нижегородской области. </w:t>
      </w:r>
    </w:p>
    <w:p w14:paraId="7D8CC550" w14:textId="77777777" w:rsidR="00A6416B" w:rsidRPr="006A5DBB" w:rsidRDefault="002372AF" w:rsidP="00A6416B">
      <w:pPr>
        <w:pBdr>
          <w:bottom w:val="single" w:sz="4" w:space="31" w:color="FFFFFF"/>
        </w:pBdr>
        <w:ind w:firstLine="720"/>
        <w:jc w:val="both"/>
        <w:rPr>
          <w:bCs/>
          <w:color w:val="000000" w:themeColor="text1"/>
        </w:rPr>
      </w:pPr>
      <w:r w:rsidRPr="006A5DBB">
        <w:rPr>
          <w:color w:val="000000" w:themeColor="text1"/>
        </w:rPr>
        <w:t>С целью снижения правонарушений и конфликтных ситуаций среди несовершеннолетних, содействия профилактике правонарушений и социальной реабилитации участников конфликтных ситуаций на основе восстановительных технологий в образовательных организациях Нижегородской области работают 647 служб школьной медиации (в 2019 году – 792, в 2018 году – 792) и 174 школьных службы примирения (2019 год – 170)</w:t>
      </w:r>
      <w:r w:rsidRPr="006A5DBB">
        <w:rPr>
          <w:color w:val="000000" w:themeColor="text1"/>
          <w:kern w:val="24"/>
        </w:rPr>
        <w:t>. В</w:t>
      </w:r>
      <w:r w:rsidRPr="006A5DBB">
        <w:rPr>
          <w:bCs/>
          <w:color w:val="000000" w:themeColor="text1"/>
        </w:rPr>
        <w:t xml:space="preserve"> 2018 году не было разделения на школьные службы примирения и службы школьной медиации.</w:t>
      </w:r>
    </w:p>
    <w:p w14:paraId="2838ACA1" w14:textId="77777777" w:rsidR="00A6416B" w:rsidRPr="006A5DBB" w:rsidRDefault="002372AF" w:rsidP="00A6416B">
      <w:pPr>
        <w:pBdr>
          <w:bottom w:val="single" w:sz="4" w:space="31" w:color="FFFFFF"/>
        </w:pBdr>
        <w:ind w:firstLine="720"/>
        <w:jc w:val="both"/>
        <w:rPr>
          <w:color w:val="000000" w:themeColor="text1"/>
        </w:rPr>
      </w:pPr>
      <w:r w:rsidRPr="006A5DBB">
        <w:rPr>
          <w:color w:val="000000" w:themeColor="text1"/>
        </w:rPr>
        <w:t>В социальной сети «</w:t>
      </w:r>
      <w:proofErr w:type="spellStart"/>
      <w:r w:rsidRPr="006A5DBB">
        <w:rPr>
          <w:color w:val="000000" w:themeColor="text1"/>
        </w:rPr>
        <w:t>ВКонтакте</w:t>
      </w:r>
      <w:proofErr w:type="spellEnd"/>
      <w:r w:rsidRPr="006A5DBB">
        <w:rPr>
          <w:color w:val="000000" w:themeColor="text1"/>
        </w:rPr>
        <w:t>» создана группа «Областной актив медиаторов ровесников» как онлайн-площадка для эффективного общения и обмена опытом школьников-медиаторов (</w:t>
      </w:r>
      <w:hyperlink r:id="rId8" w:history="1">
        <w:r w:rsidRPr="006A5DBB">
          <w:rPr>
            <w:rStyle w:val="ab"/>
            <w:color w:val="000000" w:themeColor="text1"/>
          </w:rPr>
          <w:t>https://vk.com/mediation_coevals</w:t>
        </w:r>
      </w:hyperlink>
      <w:r w:rsidRPr="006A5DBB">
        <w:rPr>
          <w:color w:val="000000" w:themeColor="text1"/>
        </w:rPr>
        <w:t xml:space="preserve">). </w:t>
      </w:r>
    </w:p>
    <w:p w14:paraId="5EA9E648" w14:textId="77777777" w:rsidR="00A6416B" w:rsidRPr="006A5DBB" w:rsidRDefault="002372AF" w:rsidP="00A6416B">
      <w:pPr>
        <w:pBdr>
          <w:bottom w:val="single" w:sz="4" w:space="31" w:color="FFFFFF"/>
        </w:pBdr>
        <w:ind w:firstLine="720"/>
        <w:jc w:val="both"/>
        <w:rPr>
          <w:color w:val="000000" w:themeColor="text1"/>
        </w:rPr>
      </w:pPr>
      <w:r w:rsidRPr="006A5DBB">
        <w:rPr>
          <w:rStyle w:val="af2"/>
          <w:b w:val="0"/>
          <w:color w:val="000000" w:themeColor="text1"/>
          <w:bdr w:val="none" w:sz="0" w:space="0" w:color="auto" w:frame="1"/>
          <w:shd w:val="clear" w:color="auto" w:fill="FFFFFF"/>
        </w:rPr>
        <w:t xml:space="preserve">Проведен </w:t>
      </w:r>
      <w:r w:rsidRPr="006A5DBB">
        <w:rPr>
          <w:bCs/>
          <w:color w:val="000000" w:themeColor="text1"/>
        </w:rPr>
        <w:t>областной слёт активистов служб школьной медиации, в котором</w:t>
      </w:r>
      <w:r w:rsidRPr="006A5DBB">
        <w:rPr>
          <w:color w:val="000000" w:themeColor="text1"/>
          <w:shd w:val="clear" w:color="auto" w:fill="FFFFFF"/>
        </w:rPr>
        <w:t xml:space="preserve"> приняли участие более 300 обучающихся и педагогов-кураторов.</w:t>
      </w:r>
    </w:p>
    <w:p w14:paraId="74764471" w14:textId="782CABA4" w:rsidR="00801BE9" w:rsidRPr="00801BE9" w:rsidRDefault="002372AF" w:rsidP="00801BE9">
      <w:pPr>
        <w:pBdr>
          <w:bottom w:val="single" w:sz="4" w:space="31" w:color="FFFFFF"/>
        </w:pBdr>
        <w:ind w:firstLine="720"/>
        <w:jc w:val="both"/>
        <w:rPr>
          <w:color w:val="000000" w:themeColor="text1"/>
          <w:shd w:val="clear" w:color="auto" w:fill="FFFFFF"/>
        </w:rPr>
      </w:pPr>
      <w:r w:rsidRPr="006A5DBB">
        <w:rPr>
          <w:color w:val="000000" w:themeColor="text1"/>
          <w:shd w:val="clear" w:color="auto" w:fill="FFFFFF"/>
        </w:rPr>
        <w:t>В 2019-2020 учебном году в социально-психологическом тестировании приняло участие 876 образовательных организаций, из них 75 учреждений профессионального образования, 12 ВУЗов, 784 общеобразовательных организаций. Общее количество участников тестир</w:t>
      </w:r>
      <w:r w:rsidR="002F5B4D" w:rsidRPr="006A5DBB">
        <w:rPr>
          <w:color w:val="000000" w:themeColor="text1"/>
          <w:shd w:val="clear" w:color="auto" w:fill="FFFFFF"/>
        </w:rPr>
        <w:t>ования составило 149899 человек</w:t>
      </w:r>
      <w:r w:rsidRPr="006A5DBB">
        <w:rPr>
          <w:color w:val="000000" w:themeColor="text1"/>
          <w:shd w:val="clear" w:color="auto" w:fill="FFFFFF"/>
        </w:rPr>
        <w:t>.</w:t>
      </w:r>
      <w:bookmarkStart w:id="0" w:name="_GoBack"/>
      <w:bookmarkEnd w:id="0"/>
    </w:p>
    <w:p w14:paraId="13B8E4CB" w14:textId="77777777" w:rsidR="00F6213F" w:rsidRPr="006A5DBB" w:rsidRDefault="00F6213F" w:rsidP="00F6213F">
      <w:pPr>
        <w:spacing w:line="252" w:lineRule="exact"/>
        <w:jc w:val="center"/>
        <w:rPr>
          <w:color w:val="000000" w:themeColor="text1"/>
        </w:rPr>
      </w:pPr>
      <w:r w:rsidRPr="006A5DBB">
        <w:rPr>
          <w:color w:val="000000" w:themeColor="text1"/>
          <w:shd w:val="clear" w:color="auto" w:fill="FFFFFF"/>
        </w:rPr>
        <w:t>Таблица 2. Сведения о степени выполнения мероприятий</w:t>
      </w:r>
      <w:r w:rsidRPr="006A5DBB">
        <w:rPr>
          <w:color w:val="000000" w:themeColor="text1"/>
          <w:shd w:val="clear" w:color="auto" w:fill="FFFFFF"/>
        </w:rPr>
        <w:br/>
        <w:t>подпрограмм государственной программы</w:t>
      </w:r>
    </w:p>
    <w:p w14:paraId="13B8E4CC" w14:textId="77777777" w:rsidR="00F6213F" w:rsidRPr="006A5DBB" w:rsidRDefault="00F6213F" w:rsidP="00F6213F">
      <w:pPr>
        <w:pStyle w:val="a8"/>
        <w:shd w:val="clear" w:color="auto" w:fill="auto"/>
        <w:ind w:firstLine="0"/>
        <w:jc w:val="both"/>
        <w:rPr>
          <w:rStyle w:val="a7"/>
          <w:rFonts w:ascii="Times New Roman" w:hAnsi="Times New Roman" w:cs="Times New Roman"/>
          <w:color w:val="000000" w:themeColor="text1"/>
          <w:sz w:val="24"/>
          <w:szCs w:val="24"/>
        </w:rPr>
      </w:pPr>
    </w:p>
    <w:tbl>
      <w:tblPr>
        <w:tblW w:w="5000" w:type="pct"/>
        <w:tblLayout w:type="fixed"/>
        <w:tblLook w:val="04A0" w:firstRow="1" w:lastRow="0" w:firstColumn="1" w:lastColumn="0" w:noHBand="0" w:noVBand="1"/>
      </w:tblPr>
      <w:tblGrid>
        <w:gridCol w:w="535"/>
        <w:gridCol w:w="2343"/>
        <w:gridCol w:w="1538"/>
        <w:gridCol w:w="1185"/>
        <w:gridCol w:w="1188"/>
        <w:gridCol w:w="1185"/>
        <w:gridCol w:w="1188"/>
        <w:gridCol w:w="1744"/>
        <w:gridCol w:w="1311"/>
        <w:gridCol w:w="1253"/>
        <w:gridCol w:w="1882"/>
      </w:tblGrid>
      <w:tr w:rsidR="00801BE9" w:rsidRPr="00801BE9" w14:paraId="13B8E4D5" w14:textId="13BCDF9C" w:rsidTr="00FA2489">
        <w:trPr>
          <w:trHeight w:val="570"/>
        </w:trPr>
        <w:tc>
          <w:tcPr>
            <w:tcW w:w="1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D"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 xml:space="preserve">№ </w:t>
            </w:r>
            <w:r w:rsidRPr="00801BE9">
              <w:rPr>
                <w:rFonts w:eastAsia="Times New Roman"/>
                <w:b/>
                <w:bCs/>
                <w:color w:val="000000" w:themeColor="text1"/>
                <w:sz w:val="20"/>
                <w:szCs w:val="20"/>
              </w:rPr>
              <w:br/>
              <w:t>п/п</w:t>
            </w:r>
          </w:p>
        </w:tc>
        <w:tc>
          <w:tcPr>
            <w:tcW w:w="7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E"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Наименование мероприятий подпрограмм, показателей (индикаторов)</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CF"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Ответственный исполнитель</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13B8E4D0"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Плановый срок</w:t>
            </w:r>
          </w:p>
        </w:tc>
        <w:tc>
          <w:tcPr>
            <w:tcW w:w="773" w:type="pct"/>
            <w:gridSpan w:val="2"/>
            <w:tcBorders>
              <w:top w:val="single" w:sz="4" w:space="0" w:color="auto"/>
              <w:left w:val="nil"/>
              <w:bottom w:val="single" w:sz="4" w:space="0" w:color="auto"/>
              <w:right w:val="single" w:sz="4" w:space="0" w:color="auto"/>
            </w:tcBorders>
            <w:shd w:val="clear" w:color="auto" w:fill="auto"/>
            <w:vAlign w:val="center"/>
            <w:hideMark/>
          </w:tcPr>
          <w:p w14:paraId="13B8E4D1"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Фактический срок</w:t>
            </w:r>
          </w:p>
        </w:tc>
        <w:tc>
          <w:tcPr>
            <w:tcW w:w="995" w:type="pct"/>
            <w:gridSpan w:val="2"/>
            <w:tcBorders>
              <w:top w:val="single" w:sz="4" w:space="0" w:color="auto"/>
              <w:left w:val="nil"/>
              <w:bottom w:val="single" w:sz="4" w:space="0" w:color="auto"/>
              <w:right w:val="single" w:sz="4" w:space="0" w:color="auto"/>
            </w:tcBorders>
            <w:shd w:val="clear" w:color="auto" w:fill="auto"/>
            <w:vAlign w:val="center"/>
            <w:hideMark/>
          </w:tcPr>
          <w:p w14:paraId="13B8E4D2"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Непосредственные результаты</w:t>
            </w:r>
          </w:p>
        </w:tc>
        <w:tc>
          <w:tcPr>
            <w:tcW w:w="4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D3"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Степень исполнения, % (для граф 8,9)</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4D4"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Проблемы, возникшие в ходе реализации мероприятия &lt;*&gt;</w:t>
            </w:r>
          </w:p>
        </w:tc>
      </w:tr>
      <w:tr w:rsidR="00801BE9" w:rsidRPr="00801BE9" w14:paraId="13B8E4E1" w14:textId="0FD45748" w:rsidTr="00FA2489">
        <w:trPr>
          <w:trHeight w:val="1020"/>
        </w:trPr>
        <w:tc>
          <w:tcPr>
            <w:tcW w:w="174" w:type="pct"/>
            <w:vMerge/>
            <w:tcBorders>
              <w:top w:val="single" w:sz="4" w:space="0" w:color="auto"/>
              <w:left w:val="single" w:sz="4" w:space="0" w:color="auto"/>
              <w:bottom w:val="single" w:sz="4" w:space="0" w:color="auto"/>
              <w:right w:val="single" w:sz="4" w:space="0" w:color="auto"/>
            </w:tcBorders>
            <w:vAlign w:val="center"/>
            <w:hideMark/>
          </w:tcPr>
          <w:p w14:paraId="13B8E4D6" w14:textId="77777777" w:rsidR="00E55814" w:rsidRPr="00801BE9" w:rsidRDefault="00E55814" w:rsidP="00E55814">
            <w:pPr>
              <w:widowControl/>
              <w:rPr>
                <w:rFonts w:eastAsia="Times New Roman"/>
                <w:b/>
                <w:bCs/>
                <w:color w:val="000000" w:themeColor="text1"/>
                <w:sz w:val="20"/>
                <w:szCs w:val="20"/>
              </w:rPr>
            </w:pPr>
          </w:p>
        </w:tc>
        <w:tc>
          <w:tcPr>
            <w:tcW w:w="763" w:type="pct"/>
            <w:vMerge/>
            <w:tcBorders>
              <w:top w:val="single" w:sz="4" w:space="0" w:color="auto"/>
              <w:left w:val="single" w:sz="4" w:space="0" w:color="auto"/>
              <w:bottom w:val="single" w:sz="4" w:space="0" w:color="auto"/>
              <w:right w:val="single" w:sz="4" w:space="0" w:color="auto"/>
            </w:tcBorders>
            <w:vAlign w:val="center"/>
            <w:hideMark/>
          </w:tcPr>
          <w:p w14:paraId="13B8E4D7" w14:textId="77777777" w:rsidR="00E55814" w:rsidRPr="00801BE9" w:rsidRDefault="00E55814" w:rsidP="00E55814">
            <w:pPr>
              <w:widowControl/>
              <w:rPr>
                <w:rFonts w:eastAsia="Times New Roman"/>
                <w:b/>
                <w:bCs/>
                <w:color w:val="000000" w:themeColor="text1"/>
                <w:sz w:val="20"/>
                <w:szCs w:val="20"/>
              </w:rPr>
            </w:pPr>
          </w:p>
        </w:tc>
        <w:tc>
          <w:tcPr>
            <w:tcW w:w="501" w:type="pct"/>
            <w:vMerge/>
            <w:tcBorders>
              <w:top w:val="single" w:sz="4" w:space="0" w:color="auto"/>
              <w:left w:val="single" w:sz="4" w:space="0" w:color="auto"/>
              <w:bottom w:val="single" w:sz="4" w:space="0" w:color="auto"/>
              <w:right w:val="single" w:sz="4" w:space="0" w:color="auto"/>
            </w:tcBorders>
            <w:vAlign w:val="center"/>
            <w:hideMark/>
          </w:tcPr>
          <w:p w14:paraId="13B8E4D8" w14:textId="77777777" w:rsidR="00E55814" w:rsidRPr="00801BE9" w:rsidRDefault="00E55814" w:rsidP="00E55814">
            <w:pPr>
              <w:widowControl/>
              <w:rPr>
                <w:rFonts w:eastAsia="Times New Roman"/>
                <w:b/>
                <w:bCs/>
                <w:color w:val="000000" w:themeColor="text1"/>
                <w:sz w:val="20"/>
                <w:szCs w:val="20"/>
              </w:rPr>
            </w:pPr>
          </w:p>
        </w:tc>
        <w:tc>
          <w:tcPr>
            <w:tcW w:w="386" w:type="pct"/>
            <w:tcBorders>
              <w:top w:val="nil"/>
              <w:left w:val="nil"/>
              <w:bottom w:val="single" w:sz="4" w:space="0" w:color="auto"/>
              <w:right w:val="single" w:sz="4" w:space="0" w:color="auto"/>
            </w:tcBorders>
            <w:shd w:val="clear" w:color="auto" w:fill="auto"/>
            <w:vAlign w:val="center"/>
            <w:hideMark/>
          </w:tcPr>
          <w:p w14:paraId="13B8E4D9"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Начала реализации</w:t>
            </w:r>
          </w:p>
        </w:tc>
        <w:tc>
          <w:tcPr>
            <w:tcW w:w="387" w:type="pct"/>
            <w:tcBorders>
              <w:top w:val="nil"/>
              <w:left w:val="nil"/>
              <w:bottom w:val="single" w:sz="4" w:space="0" w:color="auto"/>
              <w:right w:val="single" w:sz="4" w:space="0" w:color="auto"/>
            </w:tcBorders>
            <w:shd w:val="clear" w:color="auto" w:fill="auto"/>
            <w:vAlign w:val="center"/>
            <w:hideMark/>
          </w:tcPr>
          <w:p w14:paraId="13B8E4DA"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Окончания реализации</w:t>
            </w:r>
          </w:p>
        </w:tc>
        <w:tc>
          <w:tcPr>
            <w:tcW w:w="386" w:type="pct"/>
            <w:tcBorders>
              <w:top w:val="nil"/>
              <w:left w:val="nil"/>
              <w:bottom w:val="single" w:sz="4" w:space="0" w:color="auto"/>
              <w:right w:val="single" w:sz="4" w:space="0" w:color="auto"/>
            </w:tcBorders>
            <w:shd w:val="clear" w:color="auto" w:fill="auto"/>
            <w:vAlign w:val="center"/>
            <w:hideMark/>
          </w:tcPr>
          <w:p w14:paraId="13B8E4DB"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Начала реализации</w:t>
            </w:r>
          </w:p>
        </w:tc>
        <w:tc>
          <w:tcPr>
            <w:tcW w:w="387" w:type="pct"/>
            <w:tcBorders>
              <w:top w:val="nil"/>
              <w:left w:val="nil"/>
              <w:bottom w:val="single" w:sz="4" w:space="0" w:color="auto"/>
              <w:right w:val="single" w:sz="4" w:space="0" w:color="auto"/>
            </w:tcBorders>
            <w:shd w:val="clear" w:color="auto" w:fill="auto"/>
            <w:vAlign w:val="center"/>
            <w:hideMark/>
          </w:tcPr>
          <w:p w14:paraId="13B8E4DC"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Окончания реализации</w:t>
            </w:r>
          </w:p>
        </w:tc>
        <w:tc>
          <w:tcPr>
            <w:tcW w:w="568" w:type="pct"/>
            <w:tcBorders>
              <w:top w:val="nil"/>
              <w:left w:val="nil"/>
              <w:bottom w:val="single" w:sz="4" w:space="0" w:color="auto"/>
              <w:right w:val="single" w:sz="4" w:space="0" w:color="auto"/>
            </w:tcBorders>
            <w:shd w:val="clear" w:color="auto" w:fill="auto"/>
            <w:vAlign w:val="center"/>
            <w:hideMark/>
          </w:tcPr>
          <w:p w14:paraId="13B8E4DD"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Запланированные значения</w:t>
            </w:r>
          </w:p>
        </w:tc>
        <w:tc>
          <w:tcPr>
            <w:tcW w:w="427" w:type="pct"/>
            <w:tcBorders>
              <w:top w:val="nil"/>
              <w:left w:val="nil"/>
              <w:bottom w:val="single" w:sz="4" w:space="0" w:color="auto"/>
              <w:right w:val="single" w:sz="4" w:space="0" w:color="auto"/>
            </w:tcBorders>
            <w:shd w:val="clear" w:color="auto" w:fill="auto"/>
            <w:vAlign w:val="center"/>
            <w:hideMark/>
          </w:tcPr>
          <w:p w14:paraId="13B8E4DE"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Достигнутые значения</w:t>
            </w:r>
          </w:p>
        </w:tc>
        <w:tc>
          <w:tcPr>
            <w:tcW w:w="408" w:type="pct"/>
            <w:vMerge/>
            <w:tcBorders>
              <w:top w:val="single" w:sz="4" w:space="0" w:color="auto"/>
              <w:left w:val="single" w:sz="4" w:space="0" w:color="auto"/>
              <w:bottom w:val="single" w:sz="4" w:space="0" w:color="auto"/>
              <w:right w:val="single" w:sz="4" w:space="0" w:color="auto"/>
            </w:tcBorders>
            <w:vAlign w:val="center"/>
            <w:hideMark/>
          </w:tcPr>
          <w:p w14:paraId="13B8E4DF" w14:textId="77777777" w:rsidR="00E55814" w:rsidRPr="00801BE9" w:rsidRDefault="00E55814" w:rsidP="00E55814">
            <w:pPr>
              <w:widowControl/>
              <w:rPr>
                <w:rFonts w:eastAsia="Times New Roman"/>
                <w:b/>
                <w:bCs/>
                <w:color w:val="000000" w:themeColor="text1"/>
                <w:sz w:val="20"/>
                <w:szCs w:val="20"/>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3B8E4E0" w14:textId="77777777" w:rsidR="00E55814" w:rsidRPr="00801BE9" w:rsidRDefault="00E55814" w:rsidP="00E55814">
            <w:pPr>
              <w:widowControl/>
              <w:rPr>
                <w:rFonts w:eastAsia="Times New Roman"/>
                <w:b/>
                <w:bCs/>
                <w:color w:val="000000" w:themeColor="text1"/>
                <w:sz w:val="20"/>
                <w:szCs w:val="20"/>
              </w:rPr>
            </w:pPr>
          </w:p>
        </w:tc>
      </w:tr>
      <w:tr w:rsidR="00801BE9" w:rsidRPr="00801BE9" w14:paraId="13B8E4ED" w14:textId="017908AC" w:rsidTr="00FA2489">
        <w:trPr>
          <w:trHeight w:val="255"/>
        </w:trPr>
        <w:tc>
          <w:tcPr>
            <w:tcW w:w="174" w:type="pct"/>
            <w:tcBorders>
              <w:top w:val="nil"/>
              <w:left w:val="single" w:sz="4" w:space="0" w:color="auto"/>
              <w:bottom w:val="single" w:sz="4" w:space="0" w:color="auto"/>
              <w:right w:val="single" w:sz="4" w:space="0" w:color="auto"/>
            </w:tcBorders>
            <w:shd w:val="clear" w:color="auto" w:fill="auto"/>
            <w:vAlign w:val="center"/>
            <w:hideMark/>
          </w:tcPr>
          <w:p w14:paraId="13B8E4E2"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1</w:t>
            </w:r>
          </w:p>
        </w:tc>
        <w:tc>
          <w:tcPr>
            <w:tcW w:w="763" w:type="pct"/>
            <w:tcBorders>
              <w:top w:val="nil"/>
              <w:left w:val="nil"/>
              <w:bottom w:val="single" w:sz="4" w:space="0" w:color="auto"/>
              <w:right w:val="single" w:sz="4" w:space="0" w:color="auto"/>
            </w:tcBorders>
            <w:shd w:val="clear" w:color="auto" w:fill="auto"/>
            <w:vAlign w:val="center"/>
            <w:hideMark/>
          </w:tcPr>
          <w:p w14:paraId="13B8E4E3"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2</w:t>
            </w:r>
          </w:p>
        </w:tc>
        <w:tc>
          <w:tcPr>
            <w:tcW w:w="501" w:type="pct"/>
            <w:tcBorders>
              <w:top w:val="nil"/>
              <w:left w:val="nil"/>
              <w:bottom w:val="single" w:sz="4" w:space="0" w:color="auto"/>
              <w:right w:val="single" w:sz="4" w:space="0" w:color="auto"/>
            </w:tcBorders>
            <w:shd w:val="clear" w:color="auto" w:fill="auto"/>
            <w:vAlign w:val="center"/>
            <w:hideMark/>
          </w:tcPr>
          <w:p w14:paraId="13B8E4E4"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3</w:t>
            </w:r>
          </w:p>
        </w:tc>
        <w:tc>
          <w:tcPr>
            <w:tcW w:w="386" w:type="pct"/>
            <w:tcBorders>
              <w:top w:val="nil"/>
              <w:left w:val="nil"/>
              <w:bottom w:val="single" w:sz="4" w:space="0" w:color="auto"/>
              <w:right w:val="single" w:sz="4" w:space="0" w:color="auto"/>
            </w:tcBorders>
            <w:shd w:val="clear" w:color="auto" w:fill="auto"/>
            <w:vAlign w:val="center"/>
            <w:hideMark/>
          </w:tcPr>
          <w:p w14:paraId="13B8E4E5"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4</w:t>
            </w:r>
          </w:p>
        </w:tc>
        <w:tc>
          <w:tcPr>
            <w:tcW w:w="387" w:type="pct"/>
            <w:tcBorders>
              <w:top w:val="nil"/>
              <w:left w:val="nil"/>
              <w:bottom w:val="single" w:sz="4" w:space="0" w:color="auto"/>
              <w:right w:val="single" w:sz="4" w:space="0" w:color="auto"/>
            </w:tcBorders>
            <w:shd w:val="clear" w:color="auto" w:fill="auto"/>
            <w:vAlign w:val="center"/>
            <w:hideMark/>
          </w:tcPr>
          <w:p w14:paraId="13B8E4E6"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5</w:t>
            </w:r>
          </w:p>
        </w:tc>
        <w:tc>
          <w:tcPr>
            <w:tcW w:w="386" w:type="pct"/>
            <w:tcBorders>
              <w:top w:val="nil"/>
              <w:left w:val="nil"/>
              <w:bottom w:val="single" w:sz="4" w:space="0" w:color="auto"/>
              <w:right w:val="single" w:sz="4" w:space="0" w:color="auto"/>
            </w:tcBorders>
            <w:shd w:val="clear" w:color="auto" w:fill="auto"/>
            <w:vAlign w:val="center"/>
            <w:hideMark/>
          </w:tcPr>
          <w:p w14:paraId="13B8E4E7"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6</w:t>
            </w:r>
          </w:p>
        </w:tc>
        <w:tc>
          <w:tcPr>
            <w:tcW w:w="387" w:type="pct"/>
            <w:tcBorders>
              <w:top w:val="nil"/>
              <w:left w:val="nil"/>
              <w:bottom w:val="single" w:sz="4" w:space="0" w:color="auto"/>
              <w:right w:val="single" w:sz="4" w:space="0" w:color="auto"/>
            </w:tcBorders>
            <w:shd w:val="clear" w:color="auto" w:fill="auto"/>
            <w:vAlign w:val="center"/>
            <w:hideMark/>
          </w:tcPr>
          <w:p w14:paraId="13B8E4E8"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7</w:t>
            </w:r>
          </w:p>
        </w:tc>
        <w:tc>
          <w:tcPr>
            <w:tcW w:w="568" w:type="pct"/>
            <w:tcBorders>
              <w:top w:val="nil"/>
              <w:left w:val="nil"/>
              <w:bottom w:val="single" w:sz="4" w:space="0" w:color="auto"/>
              <w:right w:val="single" w:sz="4" w:space="0" w:color="auto"/>
            </w:tcBorders>
            <w:shd w:val="clear" w:color="auto" w:fill="auto"/>
            <w:vAlign w:val="center"/>
            <w:hideMark/>
          </w:tcPr>
          <w:p w14:paraId="13B8E4E9"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8</w:t>
            </w:r>
          </w:p>
        </w:tc>
        <w:tc>
          <w:tcPr>
            <w:tcW w:w="427" w:type="pct"/>
            <w:tcBorders>
              <w:top w:val="nil"/>
              <w:left w:val="nil"/>
              <w:bottom w:val="single" w:sz="4" w:space="0" w:color="auto"/>
              <w:right w:val="single" w:sz="4" w:space="0" w:color="auto"/>
            </w:tcBorders>
            <w:shd w:val="clear" w:color="auto" w:fill="auto"/>
            <w:vAlign w:val="center"/>
            <w:hideMark/>
          </w:tcPr>
          <w:p w14:paraId="13B8E4EA"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9</w:t>
            </w:r>
          </w:p>
        </w:tc>
        <w:tc>
          <w:tcPr>
            <w:tcW w:w="408" w:type="pct"/>
            <w:tcBorders>
              <w:top w:val="nil"/>
              <w:left w:val="nil"/>
              <w:bottom w:val="single" w:sz="4" w:space="0" w:color="auto"/>
              <w:right w:val="single" w:sz="4" w:space="0" w:color="auto"/>
            </w:tcBorders>
            <w:shd w:val="clear" w:color="auto" w:fill="auto"/>
            <w:vAlign w:val="center"/>
            <w:hideMark/>
          </w:tcPr>
          <w:p w14:paraId="13B8E4EB"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10</w:t>
            </w:r>
          </w:p>
        </w:tc>
        <w:tc>
          <w:tcPr>
            <w:tcW w:w="613" w:type="pct"/>
            <w:tcBorders>
              <w:top w:val="nil"/>
              <w:left w:val="nil"/>
              <w:bottom w:val="single" w:sz="4" w:space="0" w:color="auto"/>
              <w:right w:val="single" w:sz="4" w:space="0" w:color="auto"/>
            </w:tcBorders>
            <w:shd w:val="clear" w:color="auto" w:fill="auto"/>
            <w:vAlign w:val="center"/>
            <w:hideMark/>
          </w:tcPr>
          <w:p w14:paraId="13B8E4EC" w14:textId="77777777" w:rsidR="00E55814" w:rsidRPr="00801BE9" w:rsidRDefault="00E55814" w:rsidP="00E55814">
            <w:pPr>
              <w:widowControl/>
              <w:jc w:val="center"/>
              <w:rPr>
                <w:rFonts w:eastAsia="Times New Roman"/>
                <w:b/>
                <w:bCs/>
                <w:color w:val="000000" w:themeColor="text1"/>
                <w:sz w:val="20"/>
                <w:szCs w:val="20"/>
              </w:rPr>
            </w:pPr>
            <w:r w:rsidRPr="00801BE9">
              <w:rPr>
                <w:rFonts w:eastAsia="Times New Roman"/>
                <w:b/>
                <w:bCs/>
                <w:color w:val="000000" w:themeColor="text1"/>
                <w:sz w:val="20"/>
                <w:szCs w:val="20"/>
              </w:rPr>
              <w:t>11</w:t>
            </w:r>
          </w:p>
        </w:tc>
      </w:tr>
      <w:tr w:rsidR="00801BE9" w:rsidRPr="00801BE9" w14:paraId="13B8E4EF" w14:textId="1258A7BC" w:rsidTr="00233CD6">
        <w:trPr>
          <w:trHeight w:val="510"/>
        </w:trPr>
        <w:tc>
          <w:tcPr>
            <w:tcW w:w="5000" w:type="pct"/>
            <w:gridSpan w:val="11"/>
            <w:tcBorders>
              <w:top w:val="nil"/>
              <w:left w:val="single" w:sz="4" w:space="0" w:color="auto"/>
              <w:bottom w:val="single" w:sz="4" w:space="0" w:color="auto"/>
              <w:right w:val="single" w:sz="4" w:space="0" w:color="auto"/>
            </w:tcBorders>
            <w:shd w:val="clear" w:color="auto" w:fill="auto"/>
            <w:vAlign w:val="center"/>
            <w:hideMark/>
          </w:tcPr>
          <w:p w14:paraId="13B8E4EE" w14:textId="77777777" w:rsidR="00912187" w:rsidRPr="00801BE9" w:rsidRDefault="00912187" w:rsidP="00912187">
            <w:pPr>
              <w:jc w:val="center"/>
              <w:rPr>
                <w:b/>
                <w:bCs/>
                <w:color w:val="000000" w:themeColor="text1"/>
                <w:sz w:val="20"/>
                <w:szCs w:val="20"/>
              </w:rPr>
            </w:pPr>
            <w:r w:rsidRPr="00801BE9">
              <w:rPr>
                <w:b/>
                <w:bCs/>
                <w:color w:val="000000" w:themeColor="text1"/>
                <w:sz w:val="20"/>
                <w:szCs w:val="20"/>
              </w:rPr>
              <w:t>Подпрограмма 2 "Развитие дополнительного образования и воспитания детей и молодежи"</w:t>
            </w:r>
          </w:p>
        </w:tc>
      </w:tr>
      <w:tr w:rsidR="00801BE9" w:rsidRPr="00801BE9" w14:paraId="13B8E4FB" w14:textId="00ACE0F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4F0" w14:textId="231DCC46"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4F1" w14:textId="77777777"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1.1. Ежегодные областные семинары-совещания, конференции по различным направлениям воспитания и дополнительного образования (4 в год)</w:t>
            </w:r>
          </w:p>
        </w:tc>
        <w:tc>
          <w:tcPr>
            <w:tcW w:w="501" w:type="pct"/>
            <w:tcBorders>
              <w:top w:val="nil"/>
              <w:left w:val="nil"/>
              <w:bottom w:val="single" w:sz="4" w:space="0" w:color="auto"/>
              <w:right w:val="single" w:sz="4" w:space="0" w:color="auto"/>
            </w:tcBorders>
            <w:shd w:val="clear" w:color="auto" w:fill="auto"/>
            <w:vAlign w:val="center"/>
            <w:hideMark/>
          </w:tcPr>
          <w:p w14:paraId="13B8E4F2"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w:t>
            </w:r>
          </w:p>
        </w:tc>
        <w:tc>
          <w:tcPr>
            <w:tcW w:w="386" w:type="pct"/>
            <w:tcBorders>
              <w:top w:val="nil"/>
              <w:left w:val="nil"/>
              <w:bottom w:val="single" w:sz="4" w:space="0" w:color="auto"/>
              <w:right w:val="single" w:sz="4" w:space="0" w:color="auto"/>
            </w:tcBorders>
            <w:shd w:val="clear" w:color="auto" w:fill="auto"/>
            <w:vAlign w:val="center"/>
            <w:hideMark/>
          </w:tcPr>
          <w:p w14:paraId="13B8E4F3" w14:textId="79BDC8C1"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4F4" w14:textId="4E392792"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4F5" w14:textId="1A98BAE4"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4F6" w14:textId="522450A7"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4F7"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4F8"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4F9"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4FA"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07" w14:textId="5E26A97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4FC" w14:textId="4932658E"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4FD" w14:textId="77777777"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1.1.1.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4FE"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4FF"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00"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01"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02"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03" w14:textId="44F502C6" w:rsidR="008B0CE1" w:rsidRPr="00801BE9" w:rsidRDefault="000713F7"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400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04" w14:textId="0678501B" w:rsidR="008B0CE1" w:rsidRPr="00801BE9" w:rsidRDefault="000713F7"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400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05"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06"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13" w14:textId="49313F6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08" w14:textId="2D6EE768"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09" w14:textId="77777777"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1.2. Областные профессиональные конкурсы в сфере воспитания и дополнительного образования</w:t>
            </w:r>
          </w:p>
        </w:tc>
        <w:tc>
          <w:tcPr>
            <w:tcW w:w="501" w:type="pct"/>
            <w:tcBorders>
              <w:top w:val="nil"/>
              <w:left w:val="nil"/>
              <w:bottom w:val="single" w:sz="4" w:space="0" w:color="auto"/>
              <w:right w:val="single" w:sz="4" w:space="0" w:color="auto"/>
            </w:tcBorders>
            <w:shd w:val="clear" w:color="auto" w:fill="auto"/>
            <w:vAlign w:val="center"/>
            <w:hideMark/>
          </w:tcPr>
          <w:p w14:paraId="13B8E50A"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ГБОУ ДПО НИРО</w:t>
            </w:r>
          </w:p>
        </w:tc>
        <w:tc>
          <w:tcPr>
            <w:tcW w:w="386" w:type="pct"/>
            <w:tcBorders>
              <w:top w:val="nil"/>
              <w:left w:val="nil"/>
              <w:bottom w:val="single" w:sz="4" w:space="0" w:color="auto"/>
              <w:right w:val="single" w:sz="4" w:space="0" w:color="auto"/>
            </w:tcBorders>
            <w:shd w:val="clear" w:color="auto" w:fill="auto"/>
            <w:vAlign w:val="center"/>
            <w:hideMark/>
          </w:tcPr>
          <w:p w14:paraId="13B8E50B" w14:textId="5A59160B"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0C" w14:textId="1761B520"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0D" w14:textId="38ABA7B0"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0E" w14:textId="13AF0AD6"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0F"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10"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11"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12"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1F" w14:textId="70F2151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14" w14:textId="12B04D10"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15" w14:textId="3108F2D2"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1.2.1. Количество участников - педагого</w:t>
            </w:r>
            <w:r w:rsidR="00D444C0" w:rsidRPr="00801BE9">
              <w:rPr>
                <w:rFonts w:eastAsia="Times New Roman"/>
                <w:bCs/>
                <w:color w:val="000000" w:themeColor="text1"/>
                <w:sz w:val="20"/>
                <w:szCs w:val="20"/>
              </w:rPr>
              <w:t>в образовательных организаций, к</w:t>
            </w:r>
            <w:r w:rsidRPr="00801BE9">
              <w:rPr>
                <w:rFonts w:eastAsia="Times New Roman"/>
                <w:bCs/>
                <w:color w:val="000000" w:themeColor="text1"/>
                <w:sz w:val="20"/>
                <w:szCs w:val="20"/>
              </w:rPr>
              <w:t>оличество учас</w:t>
            </w:r>
            <w:r w:rsidR="00D444C0" w:rsidRPr="00801BE9">
              <w:rPr>
                <w:rFonts w:eastAsia="Times New Roman"/>
                <w:bCs/>
                <w:color w:val="000000" w:themeColor="text1"/>
                <w:sz w:val="20"/>
                <w:szCs w:val="20"/>
              </w:rPr>
              <w:t>тников, ч</w:t>
            </w:r>
            <w:r w:rsidRPr="00801BE9">
              <w:rPr>
                <w:rFonts w:eastAsia="Times New Roman"/>
                <w:bCs/>
                <w:color w:val="000000" w:themeColor="text1"/>
                <w:sz w:val="20"/>
                <w:szCs w:val="20"/>
              </w:rPr>
              <w:t>еловек</w:t>
            </w:r>
          </w:p>
        </w:tc>
        <w:tc>
          <w:tcPr>
            <w:tcW w:w="501" w:type="pct"/>
            <w:tcBorders>
              <w:top w:val="nil"/>
              <w:left w:val="nil"/>
              <w:bottom w:val="single" w:sz="4" w:space="0" w:color="auto"/>
              <w:right w:val="single" w:sz="4" w:space="0" w:color="auto"/>
            </w:tcBorders>
            <w:shd w:val="clear" w:color="auto" w:fill="auto"/>
            <w:vAlign w:val="center"/>
            <w:hideMark/>
          </w:tcPr>
          <w:p w14:paraId="13B8E516"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17"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18"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19"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1A"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1B" w14:textId="7AA1ADFB" w:rsidR="008B0CE1" w:rsidRPr="00801BE9" w:rsidRDefault="00D444C0"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1</w:t>
            </w:r>
            <w:r w:rsidR="000713F7" w:rsidRPr="00801BE9">
              <w:rPr>
                <w:rFonts w:eastAsia="Times New Roman"/>
                <w:bCs/>
                <w:color w:val="000000" w:themeColor="text1"/>
                <w:sz w:val="20"/>
                <w:szCs w:val="20"/>
              </w:rPr>
              <w:t>00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1C" w14:textId="5D1B55D6" w:rsidR="008B0CE1" w:rsidRPr="00801BE9" w:rsidRDefault="008538D4"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1</w:t>
            </w:r>
            <w:r w:rsidR="000713F7" w:rsidRPr="00801BE9">
              <w:rPr>
                <w:rFonts w:eastAsia="Times New Roman"/>
                <w:bCs/>
                <w:color w:val="000000" w:themeColor="text1"/>
                <w:sz w:val="20"/>
                <w:szCs w:val="20"/>
              </w:rPr>
              <w:t>00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1D" w14:textId="5B927F03" w:rsidR="008B0CE1" w:rsidRPr="00801BE9" w:rsidRDefault="008538D4"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1</w:t>
            </w:r>
            <w:r w:rsidR="008B0CE1" w:rsidRPr="00801BE9">
              <w:rPr>
                <w:rFonts w:eastAsia="Times New Roman"/>
                <w:bCs/>
                <w:color w:val="000000" w:themeColor="text1"/>
                <w:sz w:val="20"/>
                <w:szCs w:val="20"/>
              </w:rPr>
              <w:t>00,00%</w:t>
            </w:r>
          </w:p>
        </w:tc>
        <w:tc>
          <w:tcPr>
            <w:tcW w:w="613" w:type="pct"/>
            <w:tcBorders>
              <w:top w:val="nil"/>
              <w:left w:val="nil"/>
              <w:bottom w:val="single" w:sz="4" w:space="0" w:color="auto"/>
              <w:right w:val="single" w:sz="4" w:space="0" w:color="auto"/>
            </w:tcBorders>
            <w:shd w:val="clear" w:color="auto" w:fill="auto"/>
            <w:vAlign w:val="center"/>
            <w:hideMark/>
          </w:tcPr>
          <w:p w14:paraId="13B8E51E"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2B" w14:textId="197A171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20" w14:textId="10890ED8"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21" w14:textId="77777777"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1.3. Областные мероприятия по поддержке семейного воспитания, в том числе выпуск методических сборников</w:t>
            </w:r>
          </w:p>
        </w:tc>
        <w:tc>
          <w:tcPr>
            <w:tcW w:w="501" w:type="pct"/>
            <w:tcBorders>
              <w:top w:val="nil"/>
              <w:left w:val="nil"/>
              <w:bottom w:val="single" w:sz="4" w:space="0" w:color="auto"/>
              <w:right w:val="single" w:sz="4" w:space="0" w:color="auto"/>
            </w:tcBorders>
            <w:shd w:val="clear" w:color="auto" w:fill="auto"/>
            <w:vAlign w:val="center"/>
            <w:hideMark/>
          </w:tcPr>
          <w:p w14:paraId="13B8E522"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hideMark/>
          </w:tcPr>
          <w:p w14:paraId="13B8E523" w14:textId="19F4DA5E"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24" w14:textId="43288F5F"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25" w14:textId="3D22D58D" w:rsidR="008B0CE1" w:rsidRPr="00801BE9" w:rsidRDefault="00243F3A"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26" w14:textId="561F3930" w:rsidR="008B0CE1" w:rsidRPr="00801BE9" w:rsidRDefault="00721D8F"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27"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28"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29"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2A"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37" w14:textId="502AD8C8"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2C" w14:textId="750B3880" w:rsidR="008B0CE1" w:rsidRPr="00801BE9" w:rsidRDefault="008B0CE1"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2D" w14:textId="77777777" w:rsidR="008B0CE1" w:rsidRPr="00801BE9" w:rsidRDefault="008B0CE1" w:rsidP="008B0CE1">
            <w:pPr>
              <w:widowControl/>
              <w:rPr>
                <w:rFonts w:eastAsia="Times New Roman"/>
                <w:bCs/>
                <w:color w:val="000000" w:themeColor="text1"/>
                <w:sz w:val="20"/>
                <w:szCs w:val="20"/>
              </w:rPr>
            </w:pPr>
            <w:r w:rsidRPr="00801BE9">
              <w:rPr>
                <w:rFonts w:eastAsia="Times New Roman"/>
                <w:bCs/>
                <w:color w:val="000000" w:themeColor="text1"/>
                <w:sz w:val="20"/>
                <w:szCs w:val="20"/>
              </w:rPr>
              <w:t>1.3.1.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2E"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2F"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30"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31"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32"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533" w14:textId="02B3AEA8" w:rsidR="008B0CE1" w:rsidRPr="00801BE9" w:rsidRDefault="000713F7"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850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534" w14:textId="424007F9" w:rsidR="008B0CE1" w:rsidRPr="00801BE9" w:rsidRDefault="000713F7"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850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35"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36" w14:textId="77777777" w:rsidR="008B0CE1" w:rsidRPr="00801BE9" w:rsidRDefault="008B0CE1" w:rsidP="008B0CE1">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43" w14:textId="3D7BB4A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38" w14:textId="4A838401"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3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1.4. Организация дополнительного образования детей на базе подведомственных государственных организаций дополнительного образования</w:t>
            </w:r>
          </w:p>
        </w:tc>
        <w:tc>
          <w:tcPr>
            <w:tcW w:w="501" w:type="pct"/>
            <w:tcBorders>
              <w:top w:val="nil"/>
              <w:left w:val="nil"/>
              <w:bottom w:val="single" w:sz="4" w:space="0" w:color="auto"/>
              <w:right w:val="single" w:sz="4" w:space="0" w:color="auto"/>
            </w:tcBorders>
            <w:shd w:val="clear" w:color="auto" w:fill="auto"/>
            <w:vAlign w:val="center"/>
            <w:hideMark/>
          </w:tcPr>
          <w:p w14:paraId="13B8E53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w:t>
            </w:r>
          </w:p>
        </w:tc>
        <w:tc>
          <w:tcPr>
            <w:tcW w:w="386" w:type="pct"/>
            <w:tcBorders>
              <w:top w:val="nil"/>
              <w:left w:val="nil"/>
              <w:bottom w:val="single" w:sz="4" w:space="0" w:color="auto"/>
              <w:right w:val="single" w:sz="4" w:space="0" w:color="auto"/>
            </w:tcBorders>
            <w:shd w:val="clear" w:color="auto" w:fill="auto"/>
            <w:vAlign w:val="center"/>
            <w:hideMark/>
          </w:tcPr>
          <w:p w14:paraId="13B8E53B" w14:textId="248E6020"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3C" w14:textId="1C94A13C"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3D" w14:textId="7B0EAD2E"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3E" w14:textId="7931F288"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3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4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4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4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4F" w14:textId="46D02F3A"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44" w14:textId="326BFDCB"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45"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1.4.1. Количество областных мероприятий в системе дополнительного образования детей и воспитания</w:t>
            </w:r>
          </w:p>
        </w:tc>
        <w:tc>
          <w:tcPr>
            <w:tcW w:w="501" w:type="pct"/>
            <w:tcBorders>
              <w:top w:val="nil"/>
              <w:left w:val="nil"/>
              <w:bottom w:val="single" w:sz="4" w:space="0" w:color="auto"/>
              <w:right w:val="single" w:sz="4" w:space="0" w:color="auto"/>
            </w:tcBorders>
            <w:shd w:val="clear" w:color="auto" w:fill="auto"/>
            <w:vAlign w:val="center"/>
            <w:hideMark/>
          </w:tcPr>
          <w:p w14:paraId="13B8E54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4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4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4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4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4B" w14:textId="6E660B28"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427" w:type="pct"/>
            <w:tcBorders>
              <w:top w:val="nil"/>
              <w:left w:val="nil"/>
              <w:bottom w:val="single" w:sz="4" w:space="0" w:color="auto"/>
              <w:right w:val="single" w:sz="4" w:space="0" w:color="auto"/>
            </w:tcBorders>
            <w:shd w:val="clear" w:color="auto" w:fill="auto"/>
            <w:vAlign w:val="center"/>
            <w:hideMark/>
          </w:tcPr>
          <w:p w14:paraId="13B8E54C" w14:textId="7982C3C0"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4D"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4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5B" w14:textId="195B1FF3"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50" w14:textId="73F43002"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551"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2.1. Областной фестиваль организаторов детского и молодежного общественного движения Нижегородской области «Бумеранг»</w:t>
            </w:r>
          </w:p>
        </w:tc>
        <w:tc>
          <w:tcPr>
            <w:tcW w:w="501" w:type="pct"/>
            <w:tcBorders>
              <w:top w:val="nil"/>
              <w:left w:val="nil"/>
              <w:bottom w:val="single" w:sz="4" w:space="0" w:color="auto"/>
              <w:right w:val="single" w:sz="4" w:space="0" w:color="auto"/>
            </w:tcBorders>
            <w:shd w:val="clear" w:color="auto" w:fill="auto"/>
          </w:tcPr>
          <w:p w14:paraId="13B8E55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553" w14:textId="7BAC83D0"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554" w14:textId="00775241"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555" w14:textId="392CB421"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556" w14:textId="68B8643A"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557" w14:textId="77777777" w:rsidR="008C7787" w:rsidRPr="00801BE9" w:rsidRDefault="008C7787" w:rsidP="008C7787">
            <w:pPr>
              <w:widowControl/>
              <w:jc w:val="center"/>
              <w:rPr>
                <w:rFonts w:eastAsia="Times New Roman"/>
                <w:bCs/>
                <w:color w:val="000000" w:themeColor="text1"/>
                <w:sz w:val="20"/>
                <w:szCs w:val="20"/>
              </w:rPr>
            </w:pPr>
          </w:p>
        </w:tc>
        <w:tc>
          <w:tcPr>
            <w:tcW w:w="427" w:type="pct"/>
            <w:tcBorders>
              <w:top w:val="nil"/>
              <w:left w:val="nil"/>
              <w:bottom w:val="single" w:sz="4" w:space="0" w:color="auto"/>
              <w:right w:val="single" w:sz="4" w:space="0" w:color="auto"/>
            </w:tcBorders>
            <w:shd w:val="clear" w:color="auto" w:fill="auto"/>
            <w:vAlign w:val="center"/>
          </w:tcPr>
          <w:p w14:paraId="13B8E558" w14:textId="77777777" w:rsidR="008C7787" w:rsidRPr="00801BE9" w:rsidRDefault="008C7787" w:rsidP="008C7787">
            <w:pPr>
              <w:widowControl/>
              <w:jc w:val="center"/>
              <w:rPr>
                <w:rFonts w:eastAsia="Times New Roman"/>
                <w:bCs/>
                <w:color w:val="000000" w:themeColor="text1"/>
                <w:sz w:val="20"/>
                <w:szCs w:val="20"/>
              </w:rPr>
            </w:pPr>
          </w:p>
        </w:tc>
        <w:tc>
          <w:tcPr>
            <w:tcW w:w="408" w:type="pct"/>
            <w:tcBorders>
              <w:top w:val="nil"/>
              <w:left w:val="nil"/>
              <w:bottom w:val="single" w:sz="4" w:space="0" w:color="auto"/>
              <w:right w:val="single" w:sz="4" w:space="0" w:color="auto"/>
            </w:tcBorders>
            <w:shd w:val="clear" w:color="auto" w:fill="auto"/>
            <w:vAlign w:val="center"/>
          </w:tcPr>
          <w:p w14:paraId="13B8E559" w14:textId="77777777" w:rsidR="008C7787" w:rsidRPr="00801BE9" w:rsidRDefault="008C7787" w:rsidP="008C7787">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55A" w14:textId="77777777" w:rsidR="008C7787" w:rsidRPr="00801BE9" w:rsidRDefault="008C7787" w:rsidP="008C7787">
            <w:pPr>
              <w:widowControl/>
              <w:jc w:val="center"/>
              <w:rPr>
                <w:rFonts w:eastAsia="Times New Roman"/>
                <w:bCs/>
                <w:color w:val="000000" w:themeColor="text1"/>
                <w:sz w:val="20"/>
                <w:szCs w:val="20"/>
              </w:rPr>
            </w:pPr>
          </w:p>
        </w:tc>
      </w:tr>
      <w:tr w:rsidR="00801BE9" w:rsidRPr="00801BE9" w14:paraId="13B8E567" w14:textId="1B00B1C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5C" w14:textId="79E29FB4"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hideMark/>
          </w:tcPr>
          <w:p w14:paraId="13B8E55D"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2.1.1.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5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5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6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6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6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63" w14:textId="289C9DA1"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64" w14:textId="1B57ED27"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65"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6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73" w14:textId="308640A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68" w14:textId="0615BAA6"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6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2.2. Региональный этап Всероссийского конкурса профессионального мастерства педагогов дополнительного образования "Сердце отдаю детям"</w:t>
            </w:r>
          </w:p>
        </w:tc>
        <w:tc>
          <w:tcPr>
            <w:tcW w:w="501" w:type="pct"/>
            <w:tcBorders>
              <w:top w:val="nil"/>
              <w:left w:val="nil"/>
              <w:bottom w:val="single" w:sz="4" w:space="0" w:color="auto"/>
              <w:right w:val="single" w:sz="4" w:space="0" w:color="auto"/>
            </w:tcBorders>
            <w:shd w:val="clear" w:color="auto" w:fill="auto"/>
            <w:vAlign w:val="center"/>
            <w:hideMark/>
          </w:tcPr>
          <w:p w14:paraId="13B8E56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w:t>
            </w:r>
          </w:p>
        </w:tc>
        <w:tc>
          <w:tcPr>
            <w:tcW w:w="386" w:type="pct"/>
            <w:tcBorders>
              <w:top w:val="nil"/>
              <w:left w:val="nil"/>
              <w:bottom w:val="single" w:sz="4" w:space="0" w:color="auto"/>
              <w:right w:val="single" w:sz="4" w:space="0" w:color="auto"/>
            </w:tcBorders>
            <w:shd w:val="clear" w:color="auto" w:fill="auto"/>
            <w:vAlign w:val="center"/>
            <w:hideMark/>
          </w:tcPr>
          <w:p w14:paraId="13B8E56B" w14:textId="473B38BF"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6C" w14:textId="1E6C3C0A"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6D" w14:textId="0E77EC4F"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6E" w14:textId="1B2C5A2C"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6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7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7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7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7F" w14:textId="0DDC29F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74" w14:textId="0AA62855"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75"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2.2.1. Количество участников (педагоги дополнительного образования),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7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7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7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7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7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7B" w14:textId="1731A579" w:rsidR="008C7787" w:rsidRPr="00801BE9" w:rsidRDefault="002F5B4D"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7C" w14:textId="66A5BE30" w:rsidR="008C7787" w:rsidRPr="00801BE9" w:rsidRDefault="002F5B4D"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7D" w14:textId="0F627257" w:rsidR="008C7787" w:rsidRPr="00801BE9" w:rsidRDefault="002F5B4D" w:rsidP="002F5B4D">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613" w:type="pct"/>
            <w:tcBorders>
              <w:top w:val="nil"/>
              <w:left w:val="nil"/>
              <w:bottom w:val="single" w:sz="4" w:space="0" w:color="auto"/>
              <w:right w:val="single" w:sz="4" w:space="0" w:color="auto"/>
            </w:tcBorders>
            <w:shd w:val="clear" w:color="auto" w:fill="auto"/>
            <w:vAlign w:val="center"/>
            <w:hideMark/>
          </w:tcPr>
          <w:p w14:paraId="13B8E57E" w14:textId="0684933B" w:rsidR="008C7787" w:rsidRPr="00801BE9" w:rsidRDefault="002F5B4D"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A3" w14:textId="3504064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98" w14:textId="2365F6EF"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9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2.4. Областные конкурсы методических материалов</w:t>
            </w:r>
          </w:p>
        </w:tc>
        <w:tc>
          <w:tcPr>
            <w:tcW w:w="501" w:type="pct"/>
            <w:tcBorders>
              <w:top w:val="nil"/>
              <w:left w:val="nil"/>
              <w:bottom w:val="single" w:sz="4" w:space="0" w:color="auto"/>
              <w:right w:val="single" w:sz="4" w:space="0" w:color="auto"/>
            </w:tcBorders>
            <w:shd w:val="clear" w:color="auto" w:fill="auto"/>
            <w:vAlign w:val="center"/>
            <w:hideMark/>
          </w:tcPr>
          <w:p w14:paraId="13B8E59A" w14:textId="3A6AE085"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ЦРТДЮ</w:t>
            </w:r>
            <w:proofErr w:type="gramEnd"/>
            <w:r w:rsidRPr="00801BE9">
              <w:rPr>
                <w:rFonts w:eastAsia="Times New Roman"/>
                <w:bCs/>
                <w:color w:val="000000" w:themeColor="text1"/>
                <w:sz w:val="20"/>
                <w:szCs w:val="20"/>
              </w:rPr>
              <w:t xml:space="preserve"> НО, </w:t>
            </w:r>
            <w:r w:rsidR="00247CB3" w:rsidRPr="00801BE9">
              <w:rPr>
                <w:rFonts w:eastAsia="Times New Roman"/>
                <w:bCs/>
                <w:color w:val="000000" w:themeColor="text1"/>
                <w:sz w:val="20"/>
                <w:szCs w:val="20"/>
              </w:rPr>
              <w:t>РЦ «Вега»</w:t>
            </w:r>
          </w:p>
        </w:tc>
        <w:tc>
          <w:tcPr>
            <w:tcW w:w="386" w:type="pct"/>
            <w:tcBorders>
              <w:top w:val="nil"/>
              <w:left w:val="nil"/>
              <w:bottom w:val="single" w:sz="4" w:space="0" w:color="auto"/>
              <w:right w:val="single" w:sz="4" w:space="0" w:color="auto"/>
            </w:tcBorders>
            <w:shd w:val="clear" w:color="auto" w:fill="auto"/>
            <w:vAlign w:val="center"/>
            <w:hideMark/>
          </w:tcPr>
          <w:p w14:paraId="13B8E59B" w14:textId="017EA0E5"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9C" w14:textId="0A91F13F"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9D" w14:textId="7B45297C"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9E" w14:textId="155D35D5"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9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A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A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A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AF" w14:textId="005A735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A4" w14:textId="19BEEF31"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A5"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2.4.1. Количество участников (педагогические работники),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A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A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A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A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A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AB" w14:textId="31235D8A"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320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AC" w14:textId="34C84D9A"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320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AD"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A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BB" w14:textId="5427693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B0" w14:textId="4CEADF66"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B1"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2.5. Региональный этап открытого публичного Всероссийского конкурса на лучшую организацию физкультурно-спортивной деятельности среди организаций дополнительного образования физкультурно-спортивной направленности</w:t>
            </w:r>
          </w:p>
        </w:tc>
        <w:tc>
          <w:tcPr>
            <w:tcW w:w="501" w:type="pct"/>
            <w:tcBorders>
              <w:top w:val="nil"/>
              <w:left w:val="nil"/>
              <w:bottom w:val="single" w:sz="4" w:space="0" w:color="auto"/>
              <w:right w:val="single" w:sz="4" w:space="0" w:color="auto"/>
            </w:tcBorders>
            <w:shd w:val="clear" w:color="auto" w:fill="auto"/>
            <w:vAlign w:val="center"/>
            <w:hideMark/>
          </w:tcPr>
          <w:p w14:paraId="13B8E5B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"Олимпиец"</w:t>
            </w:r>
          </w:p>
        </w:tc>
        <w:tc>
          <w:tcPr>
            <w:tcW w:w="386" w:type="pct"/>
            <w:tcBorders>
              <w:top w:val="nil"/>
              <w:left w:val="nil"/>
              <w:bottom w:val="single" w:sz="4" w:space="0" w:color="auto"/>
              <w:right w:val="single" w:sz="4" w:space="0" w:color="auto"/>
            </w:tcBorders>
            <w:shd w:val="clear" w:color="auto" w:fill="auto"/>
            <w:vAlign w:val="center"/>
            <w:hideMark/>
          </w:tcPr>
          <w:p w14:paraId="13B8E5B3" w14:textId="14E3BF23"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B4" w14:textId="3BCA7EDC"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B5" w14:textId="29D70241"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B6" w14:textId="3A118E70"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B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B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B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B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C7" w14:textId="7D1B142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BC" w14:textId="69893986"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BD"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2.5.1. Количество участников организаций дополнительного образования</w:t>
            </w:r>
          </w:p>
        </w:tc>
        <w:tc>
          <w:tcPr>
            <w:tcW w:w="501" w:type="pct"/>
            <w:tcBorders>
              <w:top w:val="nil"/>
              <w:left w:val="nil"/>
              <w:bottom w:val="single" w:sz="4" w:space="0" w:color="auto"/>
              <w:right w:val="single" w:sz="4" w:space="0" w:color="auto"/>
            </w:tcBorders>
            <w:shd w:val="clear" w:color="auto" w:fill="auto"/>
            <w:vAlign w:val="center"/>
            <w:hideMark/>
          </w:tcPr>
          <w:p w14:paraId="13B8E5B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B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C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C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C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C3" w14:textId="39B8773A" w:rsidR="008C7787" w:rsidRPr="00801BE9" w:rsidRDefault="00D444C0" w:rsidP="002F5B4D">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C4" w14:textId="6FFB6422" w:rsidR="008C7787" w:rsidRPr="00801BE9" w:rsidRDefault="00D444C0" w:rsidP="002F5B4D">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C5"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C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D3" w14:textId="36A74F7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C8" w14:textId="5070B1FB"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C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2.6. Областной туристский слет учителей, организаторов туристско-краеведческой работы</w:t>
            </w:r>
          </w:p>
        </w:tc>
        <w:tc>
          <w:tcPr>
            <w:tcW w:w="501" w:type="pct"/>
            <w:tcBorders>
              <w:top w:val="nil"/>
              <w:left w:val="nil"/>
              <w:bottom w:val="single" w:sz="4" w:space="0" w:color="auto"/>
              <w:right w:val="single" w:sz="4" w:space="0" w:color="auto"/>
            </w:tcBorders>
            <w:shd w:val="clear" w:color="auto" w:fill="auto"/>
            <w:vAlign w:val="center"/>
            <w:hideMark/>
          </w:tcPr>
          <w:p w14:paraId="13B8E5CA" w14:textId="028B33EE" w:rsidR="008C7787" w:rsidRPr="00801BE9" w:rsidRDefault="008C7787" w:rsidP="00247CB3">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w:t>
            </w:r>
            <w:r w:rsidR="00247CB3" w:rsidRPr="00801BE9">
              <w:rPr>
                <w:rFonts w:eastAsia="Times New Roman"/>
                <w:bCs/>
                <w:color w:val="000000" w:themeColor="text1"/>
                <w:sz w:val="20"/>
                <w:szCs w:val="20"/>
              </w:rPr>
              <w:t>РЦ «Вега»</w:t>
            </w:r>
          </w:p>
        </w:tc>
        <w:tc>
          <w:tcPr>
            <w:tcW w:w="386" w:type="pct"/>
            <w:tcBorders>
              <w:top w:val="nil"/>
              <w:left w:val="nil"/>
              <w:bottom w:val="single" w:sz="4" w:space="0" w:color="auto"/>
              <w:right w:val="single" w:sz="4" w:space="0" w:color="auto"/>
            </w:tcBorders>
            <w:shd w:val="clear" w:color="auto" w:fill="auto"/>
            <w:vAlign w:val="center"/>
            <w:hideMark/>
          </w:tcPr>
          <w:p w14:paraId="13B8E5CB" w14:textId="5E9DAB01"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CC"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386" w:type="pct"/>
            <w:tcBorders>
              <w:top w:val="nil"/>
              <w:left w:val="nil"/>
              <w:bottom w:val="single" w:sz="4" w:space="0" w:color="auto"/>
              <w:right w:val="single" w:sz="4" w:space="0" w:color="auto"/>
            </w:tcBorders>
            <w:shd w:val="clear" w:color="auto" w:fill="auto"/>
            <w:vAlign w:val="center"/>
            <w:hideMark/>
          </w:tcPr>
          <w:p w14:paraId="13B8E5CD" w14:textId="229B8248"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CE" w14:textId="571CEC6B"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C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D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D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D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DF" w14:textId="730EB86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D4" w14:textId="0E68BE08"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D5"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2.6.1. Количество участников (педагогические работники),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D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D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D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D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D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DB" w14:textId="322A3F57"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150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DC" w14:textId="19CCBD61"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150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DD"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D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5EB" w14:textId="0FD35C4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E0" w14:textId="634EF632"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E1"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2.7. Участие команды педагогических работников образовательных организаций Нижегородской области во всероссийских туристических слетах, фестивалях, соревнованиях</w:t>
            </w:r>
          </w:p>
        </w:tc>
        <w:tc>
          <w:tcPr>
            <w:tcW w:w="501" w:type="pct"/>
            <w:tcBorders>
              <w:top w:val="nil"/>
              <w:left w:val="nil"/>
              <w:bottom w:val="single" w:sz="4" w:space="0" w:color="auto"/>
              <w:right w:val="single" w:sz="4" w:space="0" w:color="auto"/>
            </w:tcBorders>
            <w:shd w:val="clear" w:color="auto" w:fill="auto"/>
            <w:vAlign w:val="center"/>
            <w:hideMark/>
          </w:tcPr>
          <w:p w14:paraId="13B8E5E2" w14:textId="179333EA" w:rsidR="008C7787" w:rsidRPr="00801BE9" w:rsidRDefault="008C7787" w:rsidP="00247CB3">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w:t>
            </w:r>
            <w:r w:rsidR="00247CB3" w:rsidRPr="00801BE9">
              <w:rPr>
                <w:rFonts w:eastAsia="Times New Roman"/>
                <w:bCs/>
                <w:color w:val="000000" w:themeColor="text1"/>
                <w:sz w:val="20"/>
                <w:szCs w:val="20"/>
              </w:rPr>
              <w:t>РЦ «Вега»</w:t>
            </w:r>
          </w:p>
        </w:tc>
        <w:tc>
          <w:tcPr>
            <w:tcW w:w="386" w:type="pct"/>
            <w:tcBorders>
              <w:top w:val="nil"/>
              <w:left w:val="nil"/>
              <w:bottom w:val="single" w:sz="4" w:space="0" w:color="auto"/>
              <w:right w:val="single" w:sz="4" w:space="0" w:color="auto"/>
            </w:tcBorders>
            <w:shd w:val="clear" w:color="auto" w:fill="auto"/>
            <w:vAlign w:val="center"/>
            <w:hideMark/>
          </w:tcPr>
          <w:p w14:paraId="13B8E5E3" w14:textId="69B5E35B"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E4" w14:textId="11F29FFE"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E5" w14:textId="0AD58B1D"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E6" w14:textId="5C5D31B5"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E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5E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5E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5E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5F7" w14:textId="58F66E3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EC" w14:textId="6747CC54"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ED"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2.7.1. Участие сборной команды педагогических работников Нижегородской области во всероссийских мероприятиях,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5E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E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F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5F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5F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5F3" w14:textId="5E8A04BC"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5F4" w14:textId="6FE4799C"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5F5"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5F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03" w14:textId="117D62B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5F8" w14:textId="4876AF7F"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5F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2.8. Выездные семинары-практикумы для специалистов, курирующих вопросы поддержки и развития детского и молодежного общественного движения, ученического самоуправления, реализации основных направлений деятельности Российского движения школьников</w:t>
            </w:r>
          </w:p>
        </w:tc>
        <w:tc>
          <w:tcPr>
            <w:tcW w:w="501" w:type="pct"/>
            <w:tcBorders>
              <w:top w:val="nil"/>
              <w:left w:val="nil"/>
              <w:bottom w:val="single" w:sz="4" w:space="0" w:color="auto"/>
              <w:right w:val="single" w:sz="4" w:space="0" w:color="auto"/>
            </w:tcBorders>
            <w:shd w:val="clear" w:color="auto" w:fill="auto"/>
            <w:vAlign w:val="center"/>
            <w:hideMark/>
          </w:tcPr>
          <w:p w14:paraId="13B8E5F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hideMark/>
          </w:tcPr>
          <w:p w14:paraId="13B8E5FB" w14:textId="5738B047"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FC" w14:textId="4A141A16"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5FD" w14:textId="186DC655"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5FE" w14:textId="3E8DC084"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5F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60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60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60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0F" w14:textId="07D65F0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04" w14:textId="0C377415"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605"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2.8.1.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hideMark/>
          </w:tcPr>
          <w:p w14:paraId="13B8E60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60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60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60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60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60B" w14:textId="2B1A434B"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250</w:t>
            </w:r>
            <w:r w:rsidR="00721D8F"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60C" w14:textId="29946432"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250</w:t>
            </w:r>
            <w:r w:rsidR="00721D8F"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60D"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60E" w14:textId="5B683CD8"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1B" w14:textId="600676D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10" w14:textId="466CEE0B"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611"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2.9. Конкурсный отбор лучших муниципальных образовательных организаций дополнительного образования детей, внедряющих инновационные образовательные программы</w:t>
            </w:r>
          </w:p>
        </w:tc>
        <w:tc>
          <w:tcPr>
            <w:tcW w:w="501" w:type="pct"/>
            <w:tcBorders>
              <w:top w:val="nil"/>
              <w:left w:val="nil"/>
              <w:bottom w:val="single" w:sz="4" w:space="0" w:color="auto"/>
              <w:right w:val="single" w:sz="4" w:space="0" w:color="auto"/>
            </w:tcBorders>
            <w:shd w:val="clear" w:color="auto" w:fill="auto"/>
            <w:vAlign w:val="center"/>
            <w:hideMark/>
          </w:tcPr>
          <w:p w14:paraId="13B8E61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ДПО НИРО</w:t>
            </w:r>
          </w:p>
        </w:tc>
        <w:tc>
          <w:tcPr>
            <w:tcW w:w="386" w:type="pct"/>
            <w:tcBorders>
              <w:top w:val="nil"/>
              <w:left w:val="nil"/>
              <w:bottom w:val="single" w:sz="4" w:space="0" w:color="auto"/>
              <w:right w:val="single" w:sz="4" w:space="0" w:color="auto"/>
            </w:tcBorders>
            <w:shd w:val="clear" w:color="auto" w:fill="auto"/>
            <w:vAlign w:val="center"/>
            <w:hideMark/>
          </w:tcPr>
          <w:p w14:paraId="13B8E613" w14:textId="2DF7937D"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614" w14:textId="4EBBAE0D"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hideMark/>
          </w:tcPr>
          <w:p w14:paraId="13B8E615" w14:textId="316EB6BC"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hideMark/>
          </w:tcPr>
          <w:p w14:paraId="13B8E616" w14:textId="5376ED2D"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hideMark/>
          </w:tcPr>
          <w:p w14:paraId="13B8E617"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hideMark/>
          </w:tcPr>
          <w:p w14:paraId="13B8E618"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hideMark/>
          </w:tcPr>
          <w:p w14:paraId="13B8E619"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hideMark/>
          </w:tcPr>
          <w:p w14:paraId="13B8E61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27" w14:textId="3D62FACA"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1C" w14:textId="5BF50079"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hideMark/>
          </w:tcPr>
          <w:p w14:paraId="13B8E61D"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2.9.1. Количество участников - образовательных организаций</w:t>
            </w:r>
          </w:p>
        </w:tc>
        <w:tc>
          <w:tcPr>
            <w:tcW w:w="501" w:type="pct"/>
            <w:tcBorders>
              <w:top w:val="nil"/>
              <w:left w:val="nil"/>
              <w:bottom w:val="single" w:sz="4" w:space="0" w:color="auto"/>
              <w:right w:val="single" w:sz="4" w:space="0" w:color="auto"/>
            </w:tcBorders>
            <w:shd w:val="clear" w:color="auto" w:fill="auto"/>
            <w:vAlign w:val="center"/>
            <w:hideMark/>
          </w:tcPr>
          <w:p w14:paraId="13B8E61E"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61F"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620"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hideMark/>
          </w:tcPr>
          <w:p w14:paraId="13B8E621"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hideMark/>
          </w:tcPr>
          <w:p w14:paraId="13B8E622"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hideMark/>
          </w:tcPr>
          <w:p w14:paraId="13B8E623" w14:textId="1A3D5421"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hideMark/>
          </w:tcPr>
          <w:p w14:paraId="13B8E624" w14:textId="3DD13F7E" w:rsidR="008C7787" w:rsidRPr="00801BE9" w:rsidRDefault="000713F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hideMark/>
          </w:tcPr>
          <w:p w14:paraId="13B8E625"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hideMark/>
          </w:tcPr>
          <w:p w14:paraId="13B8E626"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33" w14:textId="703FB3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28" w14:textId="6120120C" w:rsidR="008C7787" w:rsidRPr="00801BE9" w:rsidRDefault="008C778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629" w14:textId="77777777" w:rsidR="008C7787" w:rsidRPr="00801BE9" w:rsidRDefault="008C7787" w:rsidP="008C7787">
            <w:pPr>
              <w:widowControl/>
              <w:rPr>
                <w:rFonts w:eastAsia="Times New Roman"/>
                <w:bCs/>
                <w:color w:val="000000" w:themeColor="text1"/>
                <w:sz w:val="20"/>
                <w:szCs w:val="20"/>
              </w:rPr>
            </w:pPr>
            <w:r w:rsidRPr="00801BE9">
              <w:rPr>
                <w:rFonts w:eastAsia="Times New Roman"/>
                <w:bCs/>
                <w:color w:val="000000" w:themeColor="text1"/>
                <w:sz w:val="20"/>
                <w:szCs w:val="20"/>
              </w:rPr>
              <w:t>3.1. Областной фестиваль детского и юношеского творчества «Грани таланта», в том числе для детей с ОВЗ</w:t>
            </w:r>
          </w:p>
        </w:tc>
        <w:tc>
          <w:tcPr>
            <w:tcW w:w="501" w:type="pct"/>
            <w:tcBorders>
              <w:top w:val="nil"/>
              <w:left w:val="nil"/>
              <w:bottom w:val="single" w:sz="4" w:space="0" w:color="auto"/>
              <w:right w:val="single" w:sz="4" w:space="0" w:color="auto"/>
            </w:tcBorders>
            <w:shd w:val="clear" w:color="auto" w:fill="auto"/>
          </w:tcPr>
          <w:p w14:paraId="13B8E62A" w14:textId="77777777" w:rsidR="008C7787" w:rsidRPr="00801BE9" w:rsidRDefault="008C7787"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 ГБУДО </w:t>
            </w:r>
            <w:proofErr w:type="spellStart"/>
            <w:r w:rsidRPr="00801BE9">
              <w:rPr>
                <w:rFonts w:eastAsia="Times New Roman"/>
                <w:bCs/>
                <w:color w:val="000000" w:themeColor="text1"/>
                <w:sz w:val="20"/>
                <w:szCs w:val="20"/>
              </w:rPr>
              <w:t>ЦРТДиЮ</w:t>
            </w:r>
            <w:proofErr w:type="spell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62B" w14:textId="633CC602"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2C" w14:textId="01CAD3BC"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62D" w14:textId="6ABF934E" w:rsidR="008C7787" w:rsidRPr="00801BE9" w:rsidRDefault="00243F3A"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2E" w14:textId="1D1E6BDD" w:rsidR="008C7787" w:rsidRPr="00801BE9" w:rsidRDefault="00721D8F"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2F" w14:textId="0DDA2EB0" w:rsidR="008C7787" w:rsidRPr="00801BE9" w:rsidRDefault="006941E1"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30" w14:textId="063DD2B5" w:rsidR="008C7787" w:rsidRPr="00801BE9" w:rsidRDefault="006941E1"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31" w14:textId="0CC92926" w:rsidR="008C7787" w:rsidRPr="00801BE9" w:rsidRDefault="006941E1"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632" w14:textId="1C3C3D8C" w:rsidR="008C7787" w:rsidRPr="00801BE9" w:rsidRDefault="006941E1" w:rsidP="008C778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3F" w14:textId="4241F95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34" w14:textId="26614C60" w:rsidR="00913863" w:rsidRPr="00801BE9" w:rsidRDefault="00913863"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635" w14:textId="77777777" w:rsidR="00913863" w:rsidRPr="00801BE9" w:rsidRDefault="00913863" w:rsidP="00913863">
            <w:pPr>
              <w:widowControl/>
              <w:rPr>
                <w:rFonts w:eastAsia="Times New Roman"/>
                <w:bCs/>
                <w:color w:val="000000" w:themeColor="text1"/>
                <w:sz w:val="20"/>
                <w:szCs w:val="20"/>
              </w:rPr>
            </w:pPr>
            <w:r w:rsidRPr="00801BE9">
              <w:rPr>
                <w:rFonts w:eastAsia="Times New Roman"/>
                <w:bCs/>
                <w:color w:val="000000" w:themeColor="text1"/>
                <w:sz w:val="20"/>
                <w:szCs w:val="20"/>
              </w:rPr>
              <w:t>3.1.1. Количество человек</w:t>
            </w:r>
          </w:p>
        </w:tc>
        <w:tc>
          <w:tcPr>
            <w:tcW w:w="501" w:type="pct"/>
            <w:tcBorders>
              <w:top w:val="nil"/>
              <w:left w:val="nil"/>
              <w:bottom w:val="single" w:sz="4" w:space="0" w:color="auto"/>
              <w:right w:val="single" w:sz="4" w:space="0" w:color="auto"/>
            </w:tcBorders>
            <w:shd w:val="clear" w:color="auto" w:fill="auto"/>
            <w:vAlign w:val="center"/>
          </w:tcPr>
          <w:p w14:paraId="13B8E636"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37"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38"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39"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3A"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3B" w14:textId="1F7DA5E2" w:rsidR="00913863" w:rsidRPr="00801BE9" w:rsidRDefault="000713F7"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5500</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63C" w14:textId="3251922A" w:rsidR="00913863" w:rsidRPr="00801BE9" w:rsidRDefault="000713F7"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5500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63D"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63E"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4B" w14:textId="3B2460A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40" w14:textId="7DBBB592" w:rsidR="00913863" w:rsidRPr="00801BE9" w:rsidRDefault="00913863"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641" w14:textId="0DC54403" w:rsidR="00913863" w:rsidRPr="00801BE9" w:rsidRDefault="00913863" w:rsidP="00913863">
            <w:pPr>
              <w:widowControl/>
              <w:rPr>
                <w:rFonts w:eastAsia="Times New Roman"/>
                <w:bCs/>
                <w:color w:val="000000" w:themeColor="text1"/>
                <w:sz w:val="20"/>
                <w:szCs w:val="20"/>
              </w:rPr>
            </w:pPr>
            <w:r w:rsidRPr="00801BE9">
              <w:rPr>
                <w:rFonts w:eastAsia="Times New Roman"/>
                <w:bCs/>
                <w:color w:val="000000" w:themeColor="text1"/>
                <w:sz w:val="20"/>
                <w:szCs w:val="20"/>
              </w:rPr>
              <w:t xml:space="preserve">3.2. </w:t>
            </w:r>
            <w:r w:rsidR="00D444C0" w:rsidRPr="00801BE9">
              <w:rPr>
                <w:rFonts w:eastAsia="Times New Roman"/>
                <w:bCs/>
                <w:color w:val="000000" w:themeColor="text1"/>
                <w:sz w:val="20"/>
                <w:szCs w:val="20"/>
              </w:rPr>
              <w:t>День единых действий, посвященный Дню Героев Отечества</w:t>
            </w:r>
          </w:p>
        </w:tc>
        <w:tc>
          <w:tcPr>
            <w:tcW w:w="501" w:type="pct"/>
            <w:tcBorders>
              <w:top w:val="nil"/>
              <w:left w:val="nil"/>
              <w:bottom w:val="single" w:sz="4" w:space="0" w:color="auto"/>
              <w:right w:val="single" w:sz="4" w:space="0" w:color="auto"/>
            </w:tcBorders>
            <w:shd w:val="clear" w:color="auto" w:fill="auto"/>
          </w:tcPr>
          <w:p w14:paraId="13B8E642"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643" w14:textId="060ECA24" w:rsidR="00913863" w:rsidRPr="00801BE9" w:rsidRDefault="00243F3A"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44" w14:textId="7353655B" w:rsidR="00913863" w:rsidRPr="00801BE9" w:rsidRDefault="00721D8F"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645" w14:textId="04C3D716" w:rsidR="00913863" w:rsidRPr="00801BE9" w:rsidRDefault="00243F3A"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46" w14:textId="6012CABE" w:rsidR="00913863" w:rsidRPr="00801BE9" w:rsidRDefault="00721D8F"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47" w14:textId="72AACA10" w:rsidR="00913863" w:rsidRPr="00801BE9" w:rsidRDefault="00A40469"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48" w14:textId="1D16CB3D" w:rsidR="00913863" w:rsidRPr="00801BE9" w:rsidRDefault="00A40469"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49" w14:textId="0E7FADB8" w:rsidR="00913863" w:rsidRPr="00801BE9" w:rsidRDefault="00A40469"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64A" w14:textId="5338150E" w:rsidR="00913863" w:rsidRPr="00801BE9" w:rsidRDefault="00A40469"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57" w14:textId="40F19DA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4C" w14:textId="253192CF" w:rsidR="00913863" w:rsidRPr="00801BE9" w:rsidRDefault="00913863"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64D" w14:textId="77777777" w:rsidR="00913863" w:rsidRPr="00801BE9" w:rsidRDefault="00913863" w:rsidP="00913863">
            <w:pPr>
              <w:widowControl/>
              <w:rPr>
                <w:rFonts w:eastAsia="Times New Roman"/>
                <w:bCs/>
                <w:color w:val="000000" w:themeColor="text1"/>
                <w:sz w:val="20"/>
                <w:szCs w:val="20"/>
              </w:rPr>
            </w:pPr>
            <w:r w:rsidRPr="00801BE9">
              <w:rPr>
                <w:rFonts w:eastAsia="Times New Roman"/>
                <w:bCs/>
                <w:color w:val="000000" w:themeColor="text1"/>
                <w:sz w:val="20"/>
                <w:szCs w:val="20"/>
              </w:rPr>
              <w:t>3.2.1. Количество человек</w:t>
            </w:r>
          </w:p>
        </w:tc>
        <w:tc>
          <w:tcPr>
            <w:tcW w:w="501" w:type="pct"/>
            <w:tcBorders>
              <w:top w:val="nil"/>
              <w:left w:val="nil"/>
              <w:bottom w:val="single" w:sz="4" w:space="0" w:color="auto"/>
              <w:right w:val="single" w:sz="4" w:space="0" w:color="auto"/>
            </w:tcBorders>
            <w:shd w:val="clear" w:color="auto" w:fill="auto"/>
            <w:vAlign w:val="center"/>
          </w:tcPr>
          <w:p w14:paraId="13B8E64E"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4F"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50"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51"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52"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53" w14:textId="7E611E89" w:rsidR="00913863" w:rsidRPr="00801BE9" w:rsidRDefault="000713F7"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500</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654" w14:textId="6EDD6055" w:rsidR="00913863" w:rsidRPr="00801BE9" w:rsidRDefault="000713F7"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500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655"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656"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7B" w14:textId="625B0A64"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70" w14:textId="79D9D0E8" w:rsidR="00913863" w:rsidRPr="00801BE9" w:rsidRDefault="00913863"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671" w14:textId="1F9936FB" w:rsidR="00913863" w:rsidRPr="00801BE9" w:rsidRDefault="00913863" w:rsidP="00D444C0">
            <w:pPr>
              <w:widowControl/>
              <w:rPr>
                <w:rFonts w:eastAsia="Times New Roman"/>
                <w:bCs/>
                <w:color w:val="000000" w:themeColor="text1"/>
                <w:sz w:val="20"/>
                <w:szCs w:val="20"/>
              </w:rPr>
            </w:pPr>
            <w:r w:rsidRPr="00801BE9">
              <w:rPr>
                <w:rFonts w:eastAsia="Times New Roman"/>
                <w:bCs/>
                <w:color w:val="000000" w:themeColor="text1"/>
                <w:sz w:val="20"/>
                <w:szCs w:val="20"/>
              </w:rPr>
              <w:t>3.</w:t>
            </w:r>
            <w:r w:rsidR="000713F7" w:rsidRPr="00801BE9">
              <w:rPr>
                <w:rFonts w:eastAsia="Times New Roman"/>
                <w:bCs/>
                <w:color w:val="000000" w:themeColor="text1"/>
                <w:sz w:val="20"/>
                <w:szCs w:val="20"/>
              </w:rPr>
              <w:t>3</w:t>
            </w:r>
            <w:r w:rsidRPr="00801BE9">
              <w:rPr>
                <w:rFonts w:eastAsia="Times New Roman"/>
                <w:bCs/>
                <w:color w:val="000000" w:themeColor="text1"/>
                <w:sz w:val="20"/>
                <w:szCs w:val="20"/>
              </w:rPr>
              <w:t xml:space="preserve">. </w:t>
            </w:r>
            <w:r w:rsidR="00D444C0" w:rsidRPr="00801BE9">
              <w:rPr>
                <w:rFonts w:eastAsia="Times New Roman"/>
                <w:bCs/>
                <w:color w:val="000000" w:themeColor="text1"/>
                <w:sz w:val="20"/>
                <w:szCs w:val="20"/>
              </w:rPr>
              <w:t xml:space="preserve">Областной конкурс детского и юношеского </w:t>
            </w:r>
            <w:proofErr w:type="spellStart"/>
            <w:r w:rsidR="00D444C0" w:rsidRPr="00801BE9">
              <w:rPr>
                <w:rFonts w:eastAsia="Times New Roman"/>
                <w:bCs/>
                <w:color w:val="000000" w:themeColor="text1"/>
                <w:sz w:val="20"/>
                <w:szCs w:val="20"/>
              </w:rPr>
              <w:t>медиатворчества</w:t>
            </w:r>
            <w:proofErr w:type="spellEnd"/>
            <w:r w:rsidR="00D444C0" w:rsidRPr="00801BE9">
              <w:rPr>
                <w:rFonts w:eastAsia="Times New Roman"/>
                <w:bCs/>
                <w:color w:val="000000" w:themeColor="text1"/>
                <w:sz w:val="20"/>
                <w:szCs w:val="20"/>
              </w:rPr>
              <w:t xml:space="preserve"> «Окно в мир»</w:t>
            </w:r>
          </w:p>
        </w:tc>
        <w:tc>
          <w:tcPr>
            <w:tcW w:w="501" w:type="pct"/>
            <w:tcBorders>
              <w:top w:val="single" w:sz="4" w:space="0" w:color="auto"/>
              <w:left w:val="nil"/>
              <w:bottom w:val="single" w:sz="4" w:space="0" w:color="auto"/>
              <w:right w:val="single" w:sz="4" w:space="0" w:color="auto"/>
            </w:tcBorders>
            <w:shd w:val="clear" w:color="auto" w:fill="auto"/>
          </w:tcPr>
          <w:p w14:paraId="13B8E672" w14:textId="77777777" w:rsidR="00913863" w:rsidRPr="00801BE9" w:rsidRDefault="00913863"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73" w14:textId="0D9A7B81" w:rsidR="00913863" w:rsidRPr="00801BE9" w:rsidRDefault="00243F3A"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74" w14:textId="24723815" w:rsidR="00913863" w:rsidRPr="00801BE9" w:rsidRDefault="00721D8F"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75" w14:textId="39E0756E" w:rsidR="00913863" w:rsidRPr="00801BE9" w:rsidRDefault="00243F3A"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76" w14:textId="048179CD" w:rsidR="00913863" w:rsidRPr="00801BE9" w:rsidRDefault="00721D8F"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77" w14:textId="7712C4DA" w:rsidR="00913863" w:rsidRPr="00801BE9" w:rsidRDefault="00BA218E"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78" w14:textId="2616CA32" w:rsidR="00913863" w:rsidRPr="00801BE9" w:rsidRDefault="00BA218E"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79" w14:textId="5357A253" w:rsidR="00913863" w:rsidRPr="00801BE9" w:rsidRDefault="00BA218E"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67A" w14:textId="63FB32E6" w:rsidR="00913863" w:rsidRPr="00801BE9" w:rsidRDefault="00BA218E" w:rsidP="00913863">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87" w14:textId="5F7D5DBE"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7C" w14:textId="34305FF3" w:rsidR="00C6521F" w:rsidRPr="00801BE9" w:rsidRDefault="00C6521F" w:rsidP="00C6521F">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67D" w14:textId="356B62AC" w:rsidR="00C6521F" w:rsidRPr="00801BE9" w:rsidRDefault="00C6521F" w:rsidP="00C6521F">
            <w:pPr>
              <w:widowControl/>
              <w:rPr>
                <w:rFonts w:eastAsia="Times New Roman"/>
                <w:bCs/>
                <w:color w:val="000000" w:themeColor="text1"/>
                <w:sz w:val="20"/>
                <w:szCs w:val="20"/>
              </w:rPr>
            </w:pPr>
            <w:r w:rsidRPr="00801BE9">
              <w:rPr>
                <w:rFonts w:eastAsia="Times New Roman"/>
                <w:bCs/>
                <w:color w:val="000000" w:themeColor="text1"/>
                <w:sz w:val="20"/>
                <w:szCs w:val="20"/>
              </w:rPr>
              <w:t>3.3.1. Количество участников (обучающиеся образовательных организаций), человек</w:t>
            </w:r>
          </w:p>
        </w:tc>
        <w:tc>
          <w:tcPr>
            <w:tcW w:w="501" w:type="pct"/>
            <w:tcBorders>
              <w:top w:val="nil"/>
              <w:left w:val="nil"/>
              <w:bottom w:val="single" w:sz="4" w:space="0" w:color="auto"/>
              <w:right w:val="single" w:sz="4" w:space="0" w:color="auto"/>
            </w:tcBorders>
            <w:shd w:val="clear" w:color="auto" w:fill="auto"/>
            <w:vAlign w:val="center"/>
          </w:tcPr>
          <w:p w14:paraId="13B8E67E" w14:textId="77777777"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7F" w14:textId="77777777"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80" w14:textId="77777777"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81" w14:textId="77777777"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82" w14:textId="77777777"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83" w14:textId="419F4D7F"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500,00</w:t>
            </w:r>
            <w:r w:rsidR="00BA218E"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84" w14:textId="44AF4ACA"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500,00</w:t>
            </w:r>
            <w:r w:rsidR="00BA218E"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85" w14:textId="030D5846" w:rsidR="00C6521F" w:rsidRPr="00801BE9" w:rsidRDefault="00C6521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686" w14:textId="6EC0A153" w:rsidR="00C6521F" w:rsidRPr="00801BE9" w:rsidRDefault="000D60FF" w:rsidP="00C6521F">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0764E5F4"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57E547C7" w14:textId="1F766308" w:rsidR="000713F7" w:rsidRPr="00801BE9" w:rsidRDefault="000713F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1FF90B0" w14:textId="1615E1CA" w:rsidR="000713F7" w:rsidRPr="00801BE9" w:rsidRDefault="00DD5FB4" w:rsidP="00D444C0">
            <w:pPr>
              <w:widowControl/>
              <w:rPr>
                <w:rFonts w:eastAsia="Times New Roman"/>
                <w:bCs/>
                <w:color w:val="000000" w:themeColor="text1"/>
                <w:sz w:val="20"/>
                <w:szCs w:val="20"/>
              </w:rPr>
            </w:pPr>
            <w:r w:rsidRPr="00801BE9">
              <w:rPr>
                <w:rFonts w:eastAsia="Times New Roman"/>
                <w:bCs/>
                <w:color w:val="000000" w:themeColor="text1"/>
                <w:sz w:val="20"/>
                <w:szCs w:val="20"/>
              </w:rPr>
              <w:t xml:space="preserve">3.4. </w:t>
            </w:r>
            <w:r w:rsidR="00D444C0" w:rsidRPr="00801BE9">
              <w:rPr>
                <w:rFonts w:eastAsia="Times New Roman"/>
                <w:bCs/>
                <w:color w:val="000000" w:themeColor="text1"/>
                <w:sz w:val="20"/>
                <w:szCs w:val="20"/>
              </w:rPr>
              <w:t>Областной конкурс проектно-исследовательских работ по декоративно-прикладному творчеству «От истоков до наших дней»</w:t>
            </w:r>
          </w:p>
        </w:tc>
        <w:tc>
          <w:tcPr>
            <w:tcW w:w="501" w:type="pct"/>
            <w:tcBorders>
              <w:top w:val="nil"/>
              <w:left w:val="nil"/>
              <w:bottom w:val="single" w:sz="4" w:space="0" w:color="auto"/>
              <w:right w:val="single" w:sz="4" w:space="0" w:color="auto"/>
            </w:tcBorders>
            <w:shd w:val="clear" w:color="auto" w:fill="auto"/>
            <w:vAlign w:val="center"/>
          </w:tcPr>
          <w:p w14:paraId="145E58ED" w14:textId="70000296"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02863D4A" w14:textId="40595BCD" w:rsidR="000713F7"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72E9F468" w14:textId="281E7F62"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386" w:type="pct"/>
            <w:tcBorders>
              <w:top w:val="nil"/>
              <w:left w:val="nil"/>
              <w:bottom w:val="single" w:sz="4" w:space="0" w:color="auto"/>
              <w:right w:val="single" w:sz="4" w:space="0" w:color="auto"/>
            </w:tcBorders>
            <w:shd w:val="clear" w:color="auto" w:fill="auto"/>
            <w:vAlign w:val="center"/>
          </w:tcPr>
          <w:p w14:paraId="1452204A" w14:textId="56C7B686" w:rsidR="000713F7"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2DAD6DA8" w14:textId="4ABF8F8C"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568" w:type="pct"/>
            <w:tcBorders>
              <w:top w:val="nil"/>
              <w:left w:val="nil"/>
              <w:bottom w:val="single" w:sz="4" w:space="0" w:color="auto"/>
              <w:right w:val="single" w:sz="4" w:space="0" w:color="auto"/>
            </w:tcBorders>
            <w:shd w:val="clear" w:color="auto" w:fill="auto"/>
            <w:vAlign w:val="center"/>
          </w:tcPr>
          <w:p w14:paraId="71549767" w14:textId="0C8E186C" w:rsidR="000713F7" w:rsidRPr="00801BE9" w:rsidRDefault="006941E1"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55412E4C" w14:textId="424B8DF9" w:rsidR="000713F7" w:rsidRPr="00801BE9" w:rsidRDefault="006941E1" w:rsidP="000713F7">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4099F865" w14:textId="67925FC6" w:rsidR="000713F7" w:rsidRPr="00801BE9" w:rsidRDefault="006941E1"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6DDB0BE9" w14:textId="7571125B" w:rsidR="000713F7" w:rsidRPr="00801BE9" w:rsidRDefault="006941E1"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45CF5B3"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040E83A8" w14:textId="5ABFB781" w:rsidR="000713F7" w:rsidRPr="00801BE9" w:rsidRDefault="000713F7"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3BDD65AD" w14:textId="21DDFAE8" w:rsidR="000713F7" w:rsidRPr="00801BE9" w:rsidRDefault="00DD5FB4" w:rsidP="000713F7">
            <w:pPr>
              <w:widowControl/>
              <w:rPr>
                <w:rFonts w:eastAsia="Times New Roman"/>
                <w:bCs/>
                <w:color w:val="000000" w:themeColor="text1"/>
                <w:sz w:val="20"/>
                <w:szCs w:val="20"/>
              </w:rPr>
            </w:pPr>
            <w:r w:rsidRPr="00801BE9">
              <w:rPr>
                <w:rFonts w:eastAsia="Times New Roman"/>
                <w:bCs/>
                <w:color w:val="000000" w:themeColor="text1"/>
                <w:sz w:val="20"/>
                <w:szCs w:val="20"/>
              </w:rPr>
              <w:t xml:space="preserve">3.4.1. </w:t>
            </w:r>
            <w:r w:rsidR="000713F7" w:rsidRPr="00801BE9">
              <w:rPr>
                <w:rFonts w:eastAsia="Times New Roman"/>
                <w:bCs/>
                <w:color w:val="000000" w:themeColor="text1"/>
                <w:sz w:val="20"/>
                <w:szCs w:val="20"/>
              </w:rPr>
              <w:t>Количество участников (обучающихся образовательных организаций), человек</w:t>
            </w:r>
          </w:p>
        </w:tc>
        <w:tc>
          <w:tcPr>
            <w:tcW w:w="501" w:type="pct"/>
            <w:tcBorders>
              <w:top w:val="nil"/>
              <w:left w:val="nil"/>
              <w:bottom w:val="single" w:sz="4" w:space="0" w:color="auto"/>
              <w:right w:val="single" w:sz="4" w:space="0" w:color="auto"/>
            </w:tcBorders>
            <w:shd w:val="clear" w:color="auto" w:fill="auto"/>
            <w:vAlign w:val="center"/>
          </w:tcPr>
          <w:p w14:paraId="379266AE" w14:textId="31F2CF91"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0679E9F8" w14:textId="4B11C21F"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0E1190E2" w14:textId="0350EDF1"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52EFF402" w14:textId="52C4DF63"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5A70DC9F" w14:textId="65BAB294"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36CCAF2E" w14:textId="64AE2E52"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6569555F" w14:textId="0933E2EC" w:rsidR="000713F7" w:rsidRPr="00801BE9" w:rsidRDefault="000713F7" w:rsidP="000713F7">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4FCF94D" w14:textId="3D12D305"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613" w:type="pct"/>
            <w:tcBorders>
              <w:top w:val="nil"/>
              <w:left w:val="nil"/>
              <w:bottom w:val="single" w:sz="4" w:space="0" w:color="auto"/>
              <w:right w:val="single" w:sz="4" w:space="0" w:color="auto"/>
            </w:tcBorders>
            <w:shd w:val="clear" w:color="auto" w:fill="auto"/>
            <w:vAlign w:val="center"/>
          </w:tcPr>
          <w:p w14:paraId="47F4C601" w14:textId="1636435B" w:rsidR="000713F7" w:rsidRPr="00801BE9" w:rsidRDefault="000713F7"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93" w14:textId="507E651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88" w14:textId="07EFB10D"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689"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3.5. Областные мероприятия, направленные на развитие технического творчества и информационных технологий</w:t>
            </w:r>
          </w:p>
        </w:tc>
        <w:tc>
          <w:tcPr>
            <w:tcW w:w="501" w:type="pct"/>
            <w:tcBorders>
              <w:top w:val="nil"/>
              <w:left w:val="nil"/>
              <w:bottom w:val="single" w:sz="4" w:space="0" w:color="auto"/>
              <w:right w:val="single" w:sz="4" w:space="0" w:color="auto"/>
            </w:tcBorders>
            <w:shd w:val="clear" w:color="auto" w:fill="auto"/>
            <w:vAlign w:val="center"/>
          </w:tcPr>
          <w:p w14:paraId="13B8E68A"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68B" w14:textId="39B9436B"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8C" w14:textId="5396B349"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68D" w14:textId="51B1E8B9"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68E" w14:textId="6A03D5CD"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8F"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90"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91"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69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9F" w14:textId="2940932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94" w14:textId="1167E364"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vAlign w:val="center"/>
          </w:tcPr>
          <w:p w14:paraId="13B8E695"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3.5.1. Количество участников (обучающиеся образовательных организаций), человек</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696"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97"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98"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99"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9A"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69B" w14:textId="0AE01CE4" w:rsidR="005A0298" w:rsidRPr="00801BE9" w:rsidRDefault="00DD5FB4"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2600</w:t>
            </w:r>
            <w:r w:rsidR="00D444C0" w:rsidRPr="00801BE9">
              <w:rPr>
                <w:rFonts w:eastAsia="Times New Roman"/>
                <w:bCs/>
                <w:color w:val="000000" w:themeColor="text1"/>
                <w:sz w:val="20"/>
                <w:szCs w:val="20"/>
              </w:rPr>
              <w:t>,00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69C" w14:textId="52C113E5" w:rsidR="005A0298" w:rsidRPr="00801BE9" w:rsidRDefault="00DD5FB4"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2600</w:t>
            </w:r>
            <w:r w:rsidR="00D444C0" w:rsidRPr="00801BE9">
              <w:rPr>
                <w:rFonts w:eastAsia="Times New Roman"/>
                <w:bCs/>
                <w:color w:val="000000" w:themeColor="text1"/>
                <w:sz w:val="20"/>
                <w:szCs w:val="20"/>
              </w:rPr>
              <w:t>,00</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69D"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69E"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AB" w14:textId="441BFB2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A0" w14:textId="598B387C"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vAlign w:val="center"/>
          </w:tcPr>
          <w:p w14:paraId="13B8E6A1"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3.6. Участие в организации мероприятий Недели детской и юношеской книги</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6A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ОУО &lt;**&gt;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A3" w14:textId="14AEE05C"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A4" w14:textId="7003FCE7"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A5" w14:textId="5D8A96B4"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A6" w14:textId="7155A32B"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6A7"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6A8"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6A9"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6AA"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B7" w14:textId="5EBEEBB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AC" w14:textId="4D02DFFD"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6AD"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3.6.1. Количество мероприятий</w:t>
            </w:r>
          </w:p>
        </w:tc>
        <w:tc>
          <w:tcPr>
            <w:tcW w:w="501" w:type="pct"/>
            <w:tcBorders>
              <w:top w:val="nil"/>
              <w:left w:val="nil"/>
              <w:bottom w:val="single" w:sz="4" w:space="0" w:color="auto"/>
              <w:right w:val="single" w:sz="4" w:space="0" w:color="auto"/>
            </w:tcBorders>
            <w:shd w:val="clear" w:color="auto" w:fill="auto"/>
            <w:vAlign w:val="center"/>
          </w:tcPr>
          <w:p w14:paraId="13B8E6AE"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AF"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B0"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B1"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B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B3" w14:textId="3253428A" w:rsidR="005A0298" w:rsidRPr="00801BE9" w:rsidRDefault="00824BD8" w:rsidP="00DD5FB4">
            <w:pPr>
              <w:widowControl/>
              <w:jc w:val="center"/>
              <w:rPr>
                <w:rFonts w:eastAsia="Times New Roman"/>
                <w:bCs/>
                <w:color w:val="000000" w:themeColor="text1"/>
                <w:sz w:val="20"/>
                <w:szCs w:val="20"/>
              </w:rPr>
            </w:pPr>
            <w:r w:rsidRPr="00801BE9">
              <w:rPr>
                <w:rFonts w:eastAsia="Times New Roman"/>
                <w:bCs/>
                <w:color w:val="000000" w:themeColor="text1"/>
                <w:sz w:val="20"/>
                <w:szCs w:val="20"/>
              </w:rPr>
              <w:t>2</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6B4" w14:textId="2D682C1F" w:rsidR="005A0298" w:rsidRPr="00801BE9" w:rsidRDefault="00DD5FB4"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6B5" w14:textId="3F2C7B9A"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0,00%</w:t>
            </w:r>
          </w:p>
        </w:tc>
        <w:tc>
          <w:tcPr>
            <w:tcW w:w="613" w:type="pct"/>
            <w:tcBorders>
              <w:top w:val="nil"/>
              <w:left w:val="nil"/>
              <w:bottom w:val="single" w:sz="4" w:space="0" w:color="auto"/>
              <w:right w:val="single" w:sz="4" w:space="0" w:color="auto"/>
            </w:tcBorders>
            <w:shd w:val="clear" w:color="auto" w:fill="auto"/>
            <w:vAlign w:val="center"/>
          </w:tcPr>
          <w:p w14:paraId="13B8E6B6" w14:textId="46303B72" w:rsidR="005A0298" w:rsidRPr="00801BE9" w:rsidRDefault="00DD5FB4"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Мероприятия перенесены на </w:t>
            </w:r>
            <w:r w:rsidR="00721D8F" w:rsidRPr="00801BE9">
              <w:rPr>
                <w:rFonts w:eastAsia="Times New Roman"/>
                <w:bCs/>
                <w:color w:val="000000" w:themeColor="text1"/>
                <w:sz w:val="20"/>
                <w:szCs w:val="20"/>
              </w:rPr>
              <w:t>2021</w:t>
            </w:r>
            <w:r w:rsidRPr="00801BE9">
              <w:rPr>
                <w:rFonts w:eastAsia="Times New Roman"/>
                <w:bCs/>
                <w:color w:val="000000" w:themeColor="text1"/>
                <w:sz w:val="20"/>
                <w:szCs w:val="20"/>
              </w:rPr>
              <w:t xml:space="preserve"> год</w:t>
            </w:r>
          </w:p>
        </w:tc>
      </w:tr>
      <w:tr w:rsidR="00801BE9" w:rsidRPr="00801BE9" w14:paraId="13B8E6C3" w14:textId="15A03406"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B8" w14:textId="0257B8D1"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vAlign w:val="center"/>
          </w:tcPr>
          <w:p w14:paraId="13B8E6B9"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4.1. Областной конкурс детских и молодежных проектов по формированию здорового жизненного стиля</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6BA"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w:t>
            </w:r>
            <w:proofErr w:type="gramStart"/>
            <w:r w:rsidRPr="00801BE9">
              <w:rPr>
                <w:rFonts w:eastAsia="Times New Roman"/>
                <w:bCs/>
                <w:color w:val="000000" w:themeColor="text1"/>
                <w:sz w:val="20"/>
                <w:szCs w:val="20"/>
              </w:rPr>
              <w:t>ДО</w:t>
            </w:r>
            <w:proofErr w:type="gramEnd"/>
            <w:r w:rsidRPr="00801BE9">
              <w:rPr>
                <w:rFonts w:eastAsia="Times New Roman"/>
                <w:bCs/>
                <w:color w:val="000000" w:themeColor="text1"/>
                <w:sz w:val="20"/>
                <w:szCs w:val="20"/>
              </w:rPr>
              <w:t xml:space="preserve"> НО ЦППМСП</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BB" w14:textId="12162BF3"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BC" w14:textId="20B00E60"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BD" w14:textId="6C480BDA"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BE" w14:textId="14891389"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BF"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6C0"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6C1"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6C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6CF" w14:textId="3F09670E"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C4" w14:textId="7A59DD79"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vAlign w:val="center"/>
          </w:tcPr>
          <w:p w14:paraId="13B8E6C5"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4.1.1. Количество участников (обучающиеся образовательных организаций)</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6C6"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C7"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C8"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C9"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CA"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CB" w14:textId="10717915" w:rsidR="005A0298" w:rsidRPr="00801BE9" w:rsidRDefault="00DD109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D444C0"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6CC" w14:textId="6C3EC99B" w:rsidR="005A0298" w:rsidRPr="00801BE9" w:rsidRDefault="00DD109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D444C0"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6CD"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6CE"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6DB" w14:textId="4C744703"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6D0" w14:textId="649269F6"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6D1"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4.2. Региональный этап Всероссийского конкурса «Стиль жизни - здоровье!»</w:t>
            </w:r>
          </w:p>
        </w:tc>
        <w:tc>
          <w:tcPr>
            <w:tcW w:w="501" w:type="pct"/>
            <w:tcBorders>
              <w:top w:val="single" w:sz="4" w:space="0" w:color="auto"/>
              <w:left w:val="nil"/>
              <w:bottom w:val="single" w:sz="4" w:space="0" w:color="auto"/>
              <w:right w:val="single" w:sz="4" w:space="0" w:color="auto"/>
            </w:tcBorders>
            <w:shd w:val="clear" w:color="auto" w:fill="auto"/>
          </w:tcPr>
          <w:p w14:paraId="13B8E6D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w:t>
            </w:r>
            <w:proofErr w:type="gramStart"/>
            <w:r w:rsidRPr="00801BE9">
              <w:rPr>
                <w:rFonts w:eastAsia="Times New Roman"/>
                <w:bCs/>
                <w:color w:val="000000" w:themeColor="text1"/>
                <w:sz w:val="20"/>
                <w:szCs w:val="20"/>
              </w:rPr>
              <w:t>ДО</w:t>
            </w:r>
            <w:proofErr w:type="gramEnd"/>
            <w:r w:rsidRPr="00801BE9">
              <w:rPr>
                <w:rFonts w:eastAsia="Times New Roman"/>
                <w:bCs/>
                <w:color w:val="000000" w:themeColor="text1"/>
                <w:sz w:val="20"/>
                <w:szCs w:val="20"/>
              </w:rPr>
              <w:t xml:space="preserve"> НО ЦППМСП</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D3" w14:textId="2A1B6FF1"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D4" w14:textId="671B3F54"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6D5" w14:textId="047BB997" w:rsidR="005A0298" w:rsidRPr="00801BE9" w:rsidRDefault="00243F3A"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6D6" w14:textId="50F5ECA8" w:rsidR="005A0298" w:rsidRPr="00801BE9" w:rsidRDefault="00721D8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6D7" w14:textId="77777777" w:rsidR="005A0298" w:rsidRPr="00801BE9" w:rsidRDefault="005A0298" w:rsidP="005A0298">
            <w:pPr>
              <w:widowControl/>
              <w:jc w:val="center"/>
              <w:rPr>
                <w:rFonts w:eastAsia="Times New Roman"/>
                <w:bCs/>
                <w:color w:val="000000" w:themeColor="text1"/>
                <w:sz w:val="20"/>
                <w:szCs w:val="20"/>
              </w:rPr>
            </w:pPr>
          </w:p>
        </w:tc>
        <w:tc>
          <w:tcPr>
            <w:tcW w:w="427" w:type="pct"/>
            <w:tcBorders>
              <w:top w:val="nil"/>
              <w:left w:val="nil"/>
              <w:bottom w:val="single" w:sz="4" w:space="0" w:color="auto"/>
              <w:right w:val="single" w:sz="4" w:space="0" w:color="auto"/>
            </w:tcBorders>
            <w:shd w:val="clear" w:color="auto" w:fill="auto"/>
            <w:vAlign w:val="center"/>
          </w:tcPr>
          <w:p w14:paraId="13B8E6D8" w14:textId="77777777" w:rsidR="005A0298" w:rsidRPr="00801BE9" w:rsidRDefault="005A0298" w:rsidP="005A0298">
            <w:pPr>
              <w:widowControl/>
              <w:jc w:val="center"/>
              <w:rPr>
                <w:rFonts w:eastAsia="Times New Roman"/>
                <w:bCs/>
                <w:color w:val="000000" w:themeColor="text1"/>
                <w:sz w:val="20"/>
                <w:szCs w:val="20"/>
              </w:rPr>
            </w:pPr>
          </w:p>
        </w:tc>
        <w:tc>
          <w:tcPr>
            <w:tcW w:w="408" w:type="pct"/>
            <w:tcBorders>
              <w:top w:val="nil"/>
              <w:left w:val="nil"/>
              <w:bottom w:val="single" w:sz="4" w:space="0" w:color="auto"/>
              <w:right w:val="single" w:sz="4" w:space="0" w:color="auto"/>
            </w:tcBorders>
            <w:shd w:val="clear" w:color="auto" w:fill="auto"/>
            <w:vAlign w:val="center"/>
          </w:tcPr>
          <w:p w14:paraId="13B8E6D9" w14:textId="77777777" w:rsidR="005A0298" w:rsidRPr="00801BE9" w:rsidRDefault="005A0298" w:rsidP="005A0298">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6DA" w14:textId="77777777" w:rsidR="005A0298" w:rsidRPr="00801BE9" w:rsidRDefault="005A0298" w:rsidP="005A0298">
            <w:pPr>
              <w:widowControl/>
              <w:jc w:val="center"/>
              <w:rPr>
                <w:rFonts w:eastAsia="Times New Roman"/>
                <w:bCs/>
                <w:color w:val="000000" w:themeColor="text1"/>
                <w:sz w:val="20"/>
                <w:szCs w:val="20"/>
              </w:rPr>
            </w:pPr>
          </w:p>
        </w:tc>
      </w:tr>
      <w:tr w:rsidR="00801BE9" w:rsidRPr="00801BE9" w14:paraId="13B8E6E7" w14:textId="0FA53A0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6DC" w14:textId="5FF7EEA3" w:rsidR="005A0298" w:rsidRPr="00801BE9" w:rsidRDefault="005A029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6DD" w14:textId="77777777" w:rsidR="005A0298" w:rsidRPr="00801BE9" w:rsidRDefault="005A0298" w:rsidP="005A0298">
            <w:pPr>
              <w:widowControl/>
              <w:rPr>
                <w:rFonts w:eastAsia="Times New Roman"/>
                <w:bCs/>
                <w:color w:val="000000" w:themeColor="text1"/>
                <w:sz w:val="20"/>
                <w:szCs w:val="20"/>
              </w:rPr>
            </w:pPr>
            <w:r w:rsidRPr="00801BE9">
              <w:rPr>
                <w:rFonts w:eastAsia="Times New Roman"/>
                <w:bCs/>
                <w:color w:val="000000" w:themeColor="text1"/>
                <w:sz w:val="20"/>
                <w:szCs w:val="20"/>
              </w:rPr>
              <w:t>4.2.1. Количество участников (обучающиеся образовательных организаций)</w:t>
            </w:r>
          </w:p>
        </w:tc>
        <w:tc>
          <w:tcPr>
            <w:tcW w:w="501" w:type="pct"/>
            <w:tcBorders>
              <w:top w:val="nil"/>
              <w:left w:val="nil"/>
              <w:bottom w:val="single" w:sz="4" w:space="0" w:color="auto"/>
              <w:right w:val="single" w:sz="4" w:space="0" w:color="auto"/>
            </w:tcBorders>
            <w:shd w:val="clear" w:color="auto" w:fill="auto"/>
            <w:vAlign w:val="center"/>
          </w:tcPr>
          <w:p w14:paraId="13B8E6DE"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DF"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E0"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6E1"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6E2"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6E3" w14:textId="18C192D7" w:rsidR="005A0298" w:rsidRPr="00801BE9" w:rsidRDefault="00DD109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F32484"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6E4" w14:textId="552B05FD" w:rsidR="005A0298" w:rsidRPr="00801BE9" w:rsidRDefault="00DD109F"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F32484"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6E5"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6E6" w14:textId="77777777" w:rsidR="005A0298" w:rsidRPr="00801BE9" w:rsidRDefault="005A0298" w:rsidP="005A029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3B" w14:textId="7C562FB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30" w14:textId="01120285"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31"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5.1. Областная Спартакиада обучающихся по программам СПО</w:t>
            </w:r>
          </w:p>
        </w:tc>
        <w:tc>
          <w:tcPr>
            <w:tcW w:w="501" w:type="pct"/>
            <w:tcBorders>
              <w:top w:val="nil"/>
              <w:left w:val="nil"/>
              <w:bottom w:val="single" w:sz="4" w:space="0" w:color="auto"/>
              <w:right w:val="single" w:sz="4" w:space="0" w:color="auto"/>
            </w:tcBorders>
            <w:shd w:val="clear" w:color="auto" w:fill="auto"/>
            <w:vAlign w:val="center"/>
          </w:tcPr>
          <w:p w14:paraId="13B8E732"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ОВГМП,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733" w14:textId="7454A685"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34" w14:textId="23CCB8B3" w:rsidR="00191058" w:rsidRPr="00801BE9" w:rsidRDefault="00721D8F"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35" w14:textId="6BDDD0A3"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36" w14:textId="5FC8D774" w:rsidR="00191058" w:rsidRPr="00801BE9" w:rsidRDefault="00721D8F"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37"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38"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39"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3A"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47" w14:textId="51AC3F6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3C" w14:textId="2AF75DE4"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3D"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5.1.1. Количество участников (обучающиеся профессиональных образовательных организаций), тысяч человек</w:t>
            </w:r>
          </w:p>
        </w:tc>
        <w:tc>
          <w:tcPr>
            <w:tcW w:w="501" w:type="pct"/>
            <w:tcBorders>
              <w:top w:val="nil"/>
              <w:left w:val="nil"/>
              <w:bottom w:val="single" w:sz="4" w:space="0" w:color="auto"/>
              <w:right w:val="single" w:sz="4" w:space="0" w:color="auto"/>
            </w:tcBorders>
            <w:shd w:val="clear" w:color="auto" w:fill="auto"/>
            <w:vAlign w:val="center"/>
          </w:tcPr>
          <w:p w14:paraId="13B8E73E"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3F"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40"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41"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42"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43" w14:textId="47F80BEA"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F32484"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744" w14:textId="11EDFE28"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F32484"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745"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746"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53" w14:textId="365FA9D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48" w14:textId="6ED9C8CC"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49"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5.2. Областная Спартакиада обучающихся и воспитанников образовательных организаций для детей-сирот и детей, оставшихся без попечения родителей, общеобразовательных организаций, реализующих адаптированные образовательные программы, оздоровительных образовательных учреждений санаторного типа для детей, нуждающихся в длительном лечении</w:t>
            </w:r>
          </w:p>
        </w:tc>
        <w:tc>
          <w:tcPr>
            <w:tcW w:w="501" w:type="pct"/>
            <w:tcBorders>
              <w:top w:val="nil"/>
              <w:left w:val="nil"/>
              <w:bottom w:val="single" w:sz="4" w:space="0" w:color="auto"/>
              <w:right w:val="single" w:sz="4" w:space="0" w:color="auto"/>
            </w:tcBorders>
            <w:shd w:val="clear" w:color="auto" w:fill="auto"/>
            <w:vAlign w:val="center"/>
          </w:tcPr>
          <w:p w14:paraId="13B8E74A"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74B" w14:textId="25F86D85"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4C" w14:textId="591ECD0A" w:rsidR="00191058" w:rsidRPr="00801BE9" w:rsidRDefault="00721D8F"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4D" w14:textId="5F0CAEE2"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4E" w14:textId="3D4F1862" w:rsidR="00191058" w:rsidRPr="00801BE9" w:rsidRDefault="00721D8F"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4F"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50"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51"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52"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5F" w14:textId="27AF1E1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54" w14:textId="33F91EB4"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55"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5.2.1.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756"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57"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58"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59"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5A"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5B" w14:textId="723BF874"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4600</w:t>
            </w:r>
            <w:r w:rsidR="00F32484"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75C" w14:textId="76283BC9"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4600</w:t>
            </w:r>
            <w:r w:rsidR="00F32484"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75D"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75E"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6B" w14:textId="25A33E1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60" w14:textId="771BA080"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61"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 xml:space="preserve">5.3. Легкоатлетические эстафетные пробеги на призы </w:t>
            </w:r>
            <w:proofErr w:type="gramStart"/>
            <w:r w:rsidRPr="00801BE9">
              <w:rPr>
                <w:rFonts w:eastAsia="Times New Roman"/>
                <w:bCs/>
                <w:color w:val="000000" w:themeColor="text1"/>
                <w:sz w:val="20"/>
                <w:szCs w:val="20"/>
              </w:rPr>
              <w:t>Правительства</w:t>
            </w:r>
            <w:proofErr w:type="gramEnd"/>
            <w:r w:rsidRPr="00801BE9">
              <w:rPr>
                <w:rFonts w:eastAsia="Times New Roman"/>
                <w:bCs/>
                <w:color w:val="000000" w:themeColor="text1"/>
                <w:sz w:val="20"/>
                <w:szCs w:val="20"/>
              </w:rPr>
              <w:t xml:space="preserve"> НО, на призы газеты "Нижегородская правда"</w:t>
            </w:r>
          </w:p>
        </w:tc>
        <w:tc>
          <w:tcPr>
            <w:tcW w:w="501" w:type="pct"/>
            <w:tcBorders>
              <w:top w:val="nil"/>
              <w:left w:val="nil"/>
              <w:bottom w:val="single" w:sz="4" w:space="0" w:color="auto"/>
              <w:right w:val="single" w:sz="4" w:space="0" w:color="auto"/>
            </w:tcBorders>
            <w:shd w:val="clear" w:color="auto" w:fill="auto"/>
            <w:vAlign w:val="center"/>
          </w:tcPr>
          <w:p w14:paraId="13B8E762"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763" w14:textId="3BF44EBF"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64" w14:textId="58760291" w:rsidR="00191058" w:rsidRPr="00801BE9" w:rsidRDefault="00BE68B9"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6" w:type="pct"/>
            <w:tcBorders>
              <w:top w:val="nil"/>
              <w:left w:val="nil"/>
              <w:bottom w:val="single" w:sz="4" w:space="0" w:color="auto"/>
              <w:right w:val="single" w:sz="4" w:space="0" w:color="auto"/>
            </w:tcBorders>
            <w:shd w:val="clear" w:color="auto" w:fill="auto"/>
            <w:vAlign w:val="center"/>
          </w:tcPr>
          <w:p w14:paraId="13B8E765" w14:textId="4283E141" w:rsidR="00191058" w:rsidRPr="00801BE9" w:rsidRDefault="00243F3A"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66" w14:textId="2E8FC42C" w:rsidR="00191058" w:rsidRPr="00801BE9" w:rsidRDefault="00BE68B9"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568" w:type="pct"/>
            <w:tcBorders>
              <w:top w:val="nil"/>
              <w:left w:val="nil"/>
              <w:bottom w:val="single" w:sz="4" w:space="0" w:color="auto"/>
              <w:right w:val="single" w:sz="4" w:space="0" w:color="auto"/>
            </w:tcBorders>
            <w:shd w:val="clear" w:color="auto" w:fill="auto"/>
            <w:vAlign w:val="center"/>
          </w:tcPr>
          <w:p w14:paraId="13B8E767"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68"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69"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6A"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77" w14:textId="3780D8E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6C" w14:textId="79E948C8" w:rsidR="00191058" w:rsidRPr="00801BE9" w:rsidRDefault="00191058"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6D" w14:textId="77777777" w:rsidR="00191058" w:rsidRPr="00801BE9" w:rsidRDefault="00191058" w:rsidP="00191058">
            <w:pPr>
              <w:widowControl/>
              <w:rPr>
                <w:rFonts w:eastAsia="Times New Roman"/>
                <w:bCs/>
                <w:color w:val="000000" w:themeColor="text1"/>
                <w:sz w:val="20"/>
                <w:szCs w:val="20"/>
              </w:rPr>
            </w:pPr>
            <w:r w:rsidRPr="00801BE9">
              <w:rPr>
                <w:rFonts w:eastAsia="Times New Roman"/>
                <w:bCs/>
                <w:color w:val="000000" w:themeColor="text1"/>
                <w:sz w:val="20"/>
                <w:szCs w:val="20"/>
              </w:rPr>
              <w:t>5.3.1.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76E"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6F"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70"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71"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72" w14:textId="77777777" w:rsidR="00191058" w:rsidRPr="00801BE9" w:rsidRDefault="00191058"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73" w14:textId="008A84DD"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2000</w:t>
            </w:r>
            <w:r w:rsidR="00F32484"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774" w14:textId="5D17B99F"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1800</w:t>
            </w:r>
            <w:r w:rsidR="00F32484"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775" w14:textId="7C837C67" w:rsidR="00191058" w:rsidRPr="00801BE9" w:rsidRDefault="004E64B6" w:rsidP="00191058">
            <w:pPr>
              <w:widowControl/>
              <w:jc w:val="center"/>
              <w:rPr>
                <w:rFonts w:eastAsia="Times New Roman"/>
                <w:bCs/>
                <w:color w:val="000000" w:themeColor="text1"/>
                <w:sz w:val="20"/>
                <w:szCs w:val="20"/>
              </w:rPr>
            </w:pPr>
            <w:r w:rsidRPr="00801BE9">
              <w:rPr>
                <w:rFonts w:eastAsia="Times New Roman"/>
                <w:bCs/>
                <w:color w:val="000000" w:themeColor="text1"/>
                <w:sz w:val="20"/>
                <w:szCs w:val="20"/>
              </w:rPr>
              <w:t>90,00%</w:t>
            </w:r>
          </w:p>
        </w:tc>
        <w:tc>
          <w:tcPr>
            <w:tcW w:w="613" w:type="pct"/>
            <w:tcBorders>
              <w:top w:val="nil"/>
              <w:left w:val="nil"/>
              <w:bottom w:val="single" w:sz="4" w:space="0" w:color="auto"/>
              <w:right w:val="single" w:sz="4" w:space="0" w:color="auto"/>
            </w:tcBorders>
            <w:shd w:val="clear" w:color="auto" w:fill="auto"/>
            <w:vAlign w:val="center"/>
          </w:tcPr>
          <w:p w14:paraId="13B8E776" w14:textId="10155C04" w:rsidR="00191058" w:rsidRPr="00801BE9" w:rsidRDefault="00BE68B9" w:rsidP="004E64B6">
            <w:pPr>
              <w:widowControl/>
              <w:jc w:val="center"/>
              <w:rPr>
                <w:rFonts w:eastAsia="Times New Roman"/>
                <w:bCs/>
                <w:color w:val="000000" w:themeColor="text1"/>
                <w:sz w:val="20"/>
                <w:szCs w:val="20"/>
              </w:rPr>
            </w:pPr>
            <w:r w:rsidRPr="00801BE9">
              <w:rPr>
                <w:rFonts w:eastAsia="Times New Roman"/>
                <w:bCs/>
                <w:color w:val="000000" w:themeColor="text1"/>
                <w:sz w:val="20"/>
                <w:szCs w:val="20"/>
              </w:rPr>
              <w:t>В связи с о</w:t>
            </w:r>
            <w:r w:rsidR="004E64B6" w:rsidRPr="00801BE9">
              <w:rPr>
                <w:rFonts w:eastAsia="Times New Roman"/>
                <w:bCs/>
                <w:color w:val="000000" w:themeColor="text1"/>
                <w:sz w:val="20"/>
                <w:szCs w:val="20"/>
              </w:rPr>
              <w:t>граничение</w:t>
            </w:r>
            <w:r w:rsidRPr="00801BE9">
              <w:rPr>
                <w:rFonts w:eastAsia="Times New Roman"/>
                <w:bCs/>
                <w:color w:val="000000" w:themeColor="text1"/>
                <w:sz w:val="20"/>
                <w:szCs w:val="20"/>
              </w:rPr>
              <w:t>м</w:t>
            </w:r>
            <w:r w:rsidR="004E64B6" w:rsidRPr="00801BE9">
              <w:rPr>
                <w:rFonts w:eastAsia="Times New Roman"/>
                <w:bCs/>
                <w:color w:val="000000" w:themeColor="text1"/>
                <w:sz w:val="20"/>
                <w:szCs w:val="20"/>
              </w:rPr>
              <w:t xml:space="preserve"> количества участников в соответствии с указом Губернатора от 13.03.2020 № 27</w:t>
            </w:r>
          </w:p>
        </w:tc>
      </w:tr>
      <w:tr w:rsidR="00801BE9" w:rsidRPr="00801BE9" w14:paraId="13B8E783" w14:textId="278849B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78" w14:textId="059A0B48" w:rsidR="00ED4F70" w:rsidRPr="00801BE9" w:rsidRDefault="00ED4F70"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79" w14:textId="77777777" w:rsidR="00ED4F70" w:rsidRPr="00801BE9" w:rsidRDefault="00ED4F70" w:rsidP="00ED4F70">
            <w:pPr>
              <w:widowControl/>
              <w:rPr>
                <w:rFonts w:eastAsia="Times New Roman"/>
                <w:bCs/>
                <w:color w:val="000000" w:themeColor="text1"/>
                <w:sz w:val="20"/>
                <w:szCs w:val="20"/>
              </w:rPr>
            </w:pPr>
            <w:r w:rsidRPr="00801BE9">
              <w:rPr>
                <w:rFonts w:eastAsia="Times New Roman"/>
                <w:bCs/>
                <w:color w:val="000000" w:themeColor="text1"/>
                <w:sz w:val="20"/>
                <w:szCs w:val="20"/>
              </w:rPr>
              <w:t>5.4. Региональный этап Всероссийских спортивных игр школьников "Президентские спортивные игры" и Всероссийских спортивных соревнований школьников "Президентские состязания"</w:t>
            </w:r>
          </w:p>
        </w:tc>
        <w:tc>
          <w:tcPr>
            <w:tcW w:w="501" w:type="pct"/>
            <w:tcBorders>
              <w:top w:val="nil"/>
              <w:left w:val="nil"/>
              <w:bottom w:val="single" w:sz="4" w:space="0" w:color="auto"/>
              <w:right w:val="single" w:sz="4" w:space="0" w:color="auto"/>
            </w:tcBorders>
            <w:shd w:val="clear" w:color="auto" w:fill="auto"/>
            <w:vAlign w:val="center"/>
          </w:tcPr>
          <w:p w14:paraId="13B8E77A"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77B" w14:textId="3FCDB5B0" w:rsidR="00ED4F70" w:rsidRPr="00801BE9" w:rsidRDefault="00243F3A"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7C" w14:textId="4B79BC13" w:rsidR="00ED4F70" w:rsidRPr="00801BE9" w:rsidRDefault="00721D8F"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7D" w14:textId="4BE22307" w:rsidR="00ED4F70" w:rsidRPr="00801BE9" w:rsidRDefault="00243F3A"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7E" w14:textId="2D52D20C" w:rsidR="00ED4F70" w:rsidRPr="00801BE9" w:rsidRDefault="00721D8F"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7F"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80"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81"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82"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8F" w14:textId="54585E42"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84" w14:textId="01AF8EEB" w:rsidR="00ED4F70" w:rsidRPr="00801BE9" w:rsidRDefault="00ED4F70"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85" w14:textId="77777777" w:rsidR="00ED4F70" w:rsidRPr="00801BE9" w:rsidRDefault="00ED4F70" w:rsidP="00ED4F70">
            <w:pPr>
              <w:widowControl/>
              <w:rPr>
                <w:rFonts w:eastAsia="Times New Roman"/>
                <w:bCs/>
                <w:color w:val="000000" w:themeColor="text1"/>
                <w:sz w:val="20"/>
                <w:szCs w:val="20"/>
              </w:rPr>
            </w:pPr>
            <w:r w:rsidRPr="00801BE9">
              <w:rPr>
                <w:rFonts w:eastAsia="Times New Roman"/>
                <w:bCs/>
                <w:color w:val="000000" w:themeColor="text1"/>
                <w:sz w:val="20"/>
                <w:szCs w:val="20"/>
              </w:rPr>
              <w:t>5.4.1. Доля участников регионального этапа от общего количества обучающихся образовательных организаций, процент</w:t>
            </w:r>
          </w:p>
        </w:tc>
        <w:tc>
          <w:tcPr>
            <w:tcW w:w="501" w:type="pct"/>
            <w:tcBorders>
              <w:top w:val="nil"/>
              <w:left w:val="nil"/>
              <w:bottom w:val="single" w:sz="4" w:space="0" w:color="auto"/>
              <w:right w:val="single" w:sz="4" w:space="0" w:color="auto"/>
            </w:tcBorders>
            <w:shd w:val="clear" w:color="auto" w:fill="auto"/>
            <w:vAlign w:val="center"/>
          </w:tcPr>
          <w:p w14:paraId="13B8E786"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87"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88"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89"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8A"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8B"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75,00</w:t>
            </w:r>
          </w:p>
        </w:tc>
        <w:tc>
          <w:tcPr>
            <w:tcW w:w="427" w:type="pct"/>
            <w:tcBorders>
              <w:top w:val="nil"/>
              <w:left w:val="nil"/>
              <w:bottom w:val="single" w:sz="4" w:space="0" w:color="auto"/>
              <w:right w:val="single" w:sz="4" w:space="0" w:color="auto"/>
            </w:tcBorders>
            <w:shd w:val="clear" w:color="auto" w:fill="auto"/>
            <w:vAlign w:val="center"/>
          </w:tcPr>
          <w:p w14:paraId="13B8E78C"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75,00</w:t>
            </w:r>
          </w:p>
        </w:tc>
        <w:tc>
          <w:tcPr>
            <w:tcW w:w="408" w:type="pct"/>
            <w:tcBorders>
              <w:top w:val="nil"/>
              <w:left w:val="nil"/>
              <w:bottom w:val="single" w:sz="4" w:space="0" w:color="auto"/>
              <w:right w:val="single" w:sz="4" w:space="0" w:color="auto"/>
            </w:tcBorders>
            <w:shd w:val="clear" w:color="auto" w:fill="auto"/>
            <w:vAlign w:val="center"/>
          </w:tcPr>
          <w:p w14:paraId="13B8E78D"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78E" w14:textId="77777777" w:rsidR="00ED4F70" w:rsidRPr="00801BE9" w:rsidRDefault="00ED4F70" w:rsidP="00ED4F70">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659E5915"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5DBA1179" w14:textId="7777777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463D24FA" w14:textId="59597CB1"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5.6. Региональный этап всероссийских спортивных игр школьных спортивных клубов </w:t>
            </w:r>
          </w:p>
        </w:tc>
        <w:tc>
          <w:tcPr>
            <w:tcW w:w="501" w:type="pct"/>
            <w:tcBorders>
              <w:top w:val="nil"/>
              <w:left w:val="nil"/>
              <w:bottom w:val="single" w:sz="4" w:space="0" w:color="auto"/>
              <w:right w:val="single" w:sz="4" w:space="0" w:color="auto"/>
            </w:tcBorders>
            <w:shd w:val="clear" w:color="auto" w:fill="auto"/>
            <w:vAlign w:val="center"/>
          </w:tcPr>
          <w:p w14:paraId="32C05261" w14:textId="7E1169D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72518A0" w14:textId="7D1682F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052E6D3F" w14:textId="63AC507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6121C96D" w14:textId="6497F1B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683935A2" w14:textId="34210FC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75CB7C4A" w14:textId="73677A1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A6C0711" w14:textId="63C3D00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3D57C51B" w14:textId="6A103FD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6B3183E8" w14:textId="0C6DBD6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2D356FC7"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09EC613" w14:textId="7777777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56219234" w14:textId="794C4E34"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5.6.1. Количество участников, школьных спортивных клубов</w:t>
            </w:r>
          </w:p>
        </w:tc>
        <w:tc>
          <w:tcPr>
            <w:tcW w:w="501" w:type="pct"/>
            <w:tcBorders>
              <w:top w:val="nil"/>
              <w:left w:val="nil"/>
              <w:bottom w:val="single" w:sz="4" w:space="0" w:color="auto"/>
              <w:right w:val="single" w:sz="4" w:space="0" w:color="auto"/>
            </w:tcBorders>
            <w:shd w:val="clear" w:color="auto" w:fill="auto"/>
            <w:vAlign w:val="center"/>
          </w:tcPr>
          <w:p w14:paraId="60F2C3C8" w14:textId="7AE24905"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5C4DC943" w14:textId="56184E02"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2F2F07FA" w14:textId="7D75930A"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3A51C63B" w14:textId="2296F18D"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6E2E990D" w14:textId="13BD7F13"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0CB27CD7" w14:textId="5283AA35" w:rsidR="006E54BA" w:rsidRPr="00801BE9" w:rsidRDefault="00E11773"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85,00</w:t>
            </w:r>
          </w:p>
        </w:tc>
        <w:tc>
          <w:tcPr>
            <w:tcW w:w="427" w:type="pct"/>
            <w:tcBorders>
              <w:top w:val="nil"/>
              <w:left w:val="nil"/>
              <w:bottom w:val="single" w:sz="4" w:space="0" w:color="auto"/>
              <w:right w:val="single" w:sz="4" w:space="0" w:color="auto"/>
            </w:tcBorders>
            <w:shd w:val="clear" w:color="auto" w:fill="auto"/>
            <w:vAlign w:val="center"/>
          </w:tcPr>
          <w:p w14:paraId="366BF3FC" w14:textId="20259004" w:rsidR="006E54BA" w:rsidRPr="00801BE9" w:rsidRDefault="00E11773"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85,00</w:t>
            </w:r>
          </w:p>
        </w:tc>
        <w:tc>
          <w:tcPr>
            <w:tcW w:w="408" w:type="pct"/>
            <w:tcBorders>
              <w:top w:val="nil"/>
              <w:left w:val="nil"/>
              <w:bottom w:val="single" w:sz="4" w:space="0" w:color="auto"/>
              <w:right w:val="single" w:sz="4" w:space="0" w:color="auto"/>
            </w:tcBorders>
            <w:shd w:val="clear" w:color="auto" w:fill="auto"/>
            <w:vAlign w:val="center"/>
          </w:tcPr>
          <w:p w14:paraId="667BE702" w14:textId="29A66E2A" w:rsidR="006E54BA" w:rsidRPr="00801BE9" w:rsidRDefault="00E11773"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C6521F" w:rsidRPr="00801BE9">
              <w:rPr>
                <w:rFonts w:eastAsia="Times New Roman"/>
                <w:bCs/>
                <w:color w:val="000000" w:themeColor="text1"/>
                <w:sz w:val="20"/>
                <w:szCs w:val="20"/>
              </w:rPr>
              <w:t>,00</w:t>
            </w: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3A5A171C" w14:textId="388BF4FA" w:rsidR="006E54BA" w:rsidRPr="00801BE9" w:rsidRDefault="00E11773"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567569FE"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C3DF579" w14:textId="7777777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5FFEF680" w14:textId="59118610"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5.7. Фестиваль "Вместе" для детей с РАС и их родителей</w:t>
            </w:r>
          </w:p>
        </w:tc>
        <w:tc>
          <w:tcPr>
            <w:tcW w:w="501" w:type="pct"/>
            <w:tcBorders>
              <w:top w:val="nil"/>
              <w:left w:val="nil"/>
              <w:bottom w:val="single" w:sz="4" w:space="0" w:color="auto"/>
              <w:right w:val="single" w:sz="4" w:space="0" w:color="auto"/>
            </w:tcBorders>
            <w:shd w:val="clear" w:color="auto" w:fill="auto"/>
            <w:vAlign w:val="center"/>
          </w:tcPr>
          <w:p w14:paraId="53437AA5" w14:textId="7D85C75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5EC4E63A" w14:textId="103E616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42C13A8D" w14:textId="442C6B3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09F01A41" w14:textId="771AD86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5B2BD9B9" w14:textId="5BEDC28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3C4C6B32" w14:textId="4B4DD69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5AB92099" w14:textId="042F501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0B2479B5" w14:textId="2620D41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15DCC5B" w14:textId="5474ECE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2733D54C" w14:textId="7777777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4A48667B" w14:textId="7777777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5690662E" w14:textId="09703629"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5.7.1.</w:t>
            </w:r>
            <w:r w:rsidR="00211F0A" w:rsidRPr="00801BE9">
              <w:rPr>
                <w:rFonts w:eastAsia="Times New Roman"/>
                <w:bCs/>
                <w:color w:val="000000" w:themeColor="text1"/>
                <w:sz w:val="20"/>
                <w:szCs w:val="20"/>
              </w:rPr>
              <w:t xml:space="preserve">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7CACE952" w14:textId="67C0AF00"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07FDD3D" w14:textId="66068E8E"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45716C0" w14:textId="2497CB95"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6C106FF5" w14:textId="6E69DF7A"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4DA3EA49" w14:textId="6EAF4F0B" w:rsidR="006E54BA" w:rsidRPr="00801BE9" w:rsidRDefault="00211F0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245FDC18" w14:textId="02686D07" w:rsidR="006E54BA" w:rsidRPr="00801BE9" w:rsidRDefault="0062489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40,00</w:t>
            </w:r>
          </w:p>
        </w:tc>
        <w:tc>
          <w:tcPr>
            <w:tcW w:w="427" w:type="pct"/>
            <w:tcBorders>
              <w:top w:val="nil"/>
              <w:left w:val="nil"/>
              <w:bottom w:val="single" w:sz="4" w:space="0" w:color="auto"/>
              <w:right w:val="single" w:sz="4" w:space="0" w:color="auto"/>
            </w:tcBorders>
            <w:shd w:val="clear" w:color="auto" w:fill="auto"/>
            <w:vAlign w:val="center"/>
          </w:tcPr>
          <w:p w14:paraId="0C8B5BF0" w14:textId="7B2B6454" w:rsidR="006E54BA" w:rsidRPr="00801BE9" w:rsidRDefault="0062489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40,0</w:t>
            </w:r>
          </w:p>
        </w:tc>
        <w:tc>
          <w:tcPr>
            <w:tcW w:w="408" w:type="pct"/>
            <w:tcBorders>
              <w:top w:val="nil"/>
              <w:left w:val="nil"/>
              <w:bottom w:val="single" w:sz="4" w:space="0" w:color="auto"/>
              <w:right w:val="single" w:sz="4" w:space="0" w:color="auto"/>
            </w:tcBorders>
            <w:shd w:val="clear" w:color="auto" w:fill="auto"/>
            <w:vAlign w:val="center"/>
          </w:tcPr>
          <w:p w14:paraId="5952CA25" w14:textId="70DCFA0D" w:rsidR="006E54BA" w:rsidRPr="00801BE9" w:rsidRDefault="0062489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C6521F" w:rsidRPr="00801BE9">
              <w:rPr>
                <w:rFonts w:eastAsia="Times New Roman"/>
                <w:bCs/>
                <w:color w:val="000000" w:themeColor="text1"/>
                <w:sz w:val="20"/>
                <w:szCs w:val="20"/>
              </w:rPr>
              <w:t>,00</w:t>
            </w: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5821E3FA" w14:textId="2918AFC2" w:rsidR="006E54BA" w:rsidRPr="00801BE9" w:rsidRDefault="0062489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CB" w14:textId="3E9F611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C0" w14:textId="470A84F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C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6.1. Областные командные турниры по экологии</w:t>
            </w:r>
          </w:p>
        </w:tc>
        <w:tc>
          <w:tcPr>
            <w:tcW w:w="501" w:type="pct"/>
            <w:tcBorders>
              <w:top w:val="nil"/>
              <w:left w:val="nil"/>
              <w:bottom w:val="single" w:sz="4" w:space="0" w:color="auto"/>
              <w:right w:val="single" w:sz="4" w:space="0" w:color="auto"/>
            </w:tcBorders>
            <w:shd w:val="clear" w:color="auto" w:fill="auto"/>
            <w:vAlign w:val="center"/>
          </w:tcPr>
          <w:p w14:paraId="13B8E7C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7C3" w14:textId="23C1F50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C4" w14:textId="0266E55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C5" w14:textId="722ADDA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C6" w14:textId="279B43B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C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C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C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C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D7" w14:textId="109B13D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CC" w14:textId="799BEF6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C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6.1.1.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7C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C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D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D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D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D3" w14:textId="2E29033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r w:rsidR="00C673AE"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7D4" w14:textId="766D9E4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r w:rsidR="00C673AE"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7D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7D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E3" w14:textId="66BFB62A"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D8" w14:textId="6E3BC33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D9" w14:textId="01F23C6A"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6.2. </w:t>
            </w:r>
            <w:r w:rsidR="00C673AE" w:rsidRPr="00801BE9">
              <w:rPr>
                <w:rFonts w:eastAsia="Times New Roman"/>
                <w:bCs/>
                <w:color w:val="000000" w:themeColor="text1"/>
                <w:sz w:val="20"/>
                <w:szCs w:val="20"/>
              </w:rPr>
              <w:t>Областной конкурс проектных работ «Экологическая мозаика»</w:t>
            </w:r>
          </w:p>
        </w:tc>
        <w:tc>
          <w:tcPr>
            <w:tcW w:w="501" w:type="pct"/>
            <w:tcBorders>
              <w:top w:val="nil"/>
              <w:left w:val="nil"/>
              <w:bottom w:val="single" w:sz="4" w:space="0" w:color="auto"/>
              <w:right w:val="single" w:sz="4" w:space="0" w:color="auto"/>
            </w:tcBorders>
            <w:shd w:val="clear" w:color="auto" w:fill="auto"/>
            <w:vAlign w:val="center"/>
          </w:tcPr>
          <w:p w14:paraId="13B8E7D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7DB" w14:textId="7263EF7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DC" w14:textId="4287441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DD" w14:textId="1ADA23C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DE" w14:textId="0AF6026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D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E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E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E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7EF" w14:textId="23C401C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E4" w14:textId="05BDFB5E"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E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6.2.1. Количество участников регионального этапа (обучающиеся образовательных организаций), человек</w:t>
            </w:r>
          </w:p>
        </w:tc>
        <w:tc>
          <w:tcPr>
            <w:tcW w:w="501" w:type="pct"/>
            <w:tcBorders>
              <w:top w:val="nil"/>
              <w:left w:val="nil"/>
              <w:bottom w:val="single" w:sz="4" w:space="0" w:color="auto"/>
              <w:right w:val="single" w:sz="4" w:space="0" w:color="auto"/>
            </w:tcBorders>
            <w:shd w:val="clear" w:color="auto" w:fill="auto"/>
            <w:vAlign w:val="center"/>
          </w:tcPr>
          <w:p w14:paraId="13B8E7E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E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E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E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7E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7EB" w14:textId="665F3F8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r w:rsidR="00C673AE"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7EC" w14:textId="6F14D73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r w:rsidR="00C673AE"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7E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7E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7FB" w14:textId="3951928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F0" w14:textId="6460F08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F1" w14:textId="79CD8316"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6.3. Областной конкурс исследова</w:t>
            </w:r>
            <w:r w:rsidR="006B0459" w:rsidRPr="00801BE9">
              <w:rPr>
                <w:rFonts w:eastAsia="Times New Roman"/>
                <w:bCs/>
                <w:color w:val="000000" w:themeColor="text1"/>
                <w:sz w:val="20"/>
                <w:szCs w:val="20"/>
              </w:rPr>
              <w:t>тельских и проектных работ «Юный исследователь»</w:t>
            </w:r>
          </w:p>
        </w:tc>
        <w:tc>
          <w:tcPr>
            <w:tcW w:w="501" w:type="pct"/>
            <w:tcBorders>
              <w:top w:val="nil"/>
              <w:left w:val="nil"/>
              <w:bottom w:val="single" w:sz="4" w:space="0" w:color="auto"/>
              <w:right w:val="single" w:sz="4" w:space="0" w:color="auto"/>
            </w:tcBorders>
            <w:shd w:val="clear" w:color="auto" w:fill="auto"/>
            <w:vAlign w:val="center"/>
          </w:tcPr>
          <w:p w14:paraId="13B8E7F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spellStart"/>
            <w:proofErr w:type="gram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7F3" w14:textId="06B3AC0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F4" w14:textId="3169A34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7F5" w14:textId="43C905A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7F6" w14:textId="5BAAB5A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7F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7F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7F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7F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07" w14:textId="0167B30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7FC" w14:textId="75F871C3"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7F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6.3.1. Количество участников (обучающиеся образовательных организаций), человек</w:t>
            </w:r>
          </w:p>
        </w:tc>
        <w:tc>
          <w:tcPr>
            <w:tcW w:w="501" w:type="pct"/>
            <w:tcBorders>
              <w:top w:val="nil"/>
              <w:left w:val="nil"/>
              <w:bottom w:val="single" w:sz="4" w:space="0" w:color="auto"/>
              <w:right w:val="single" w:sz="4" w:space="0" w:color="auto"/>
            </w:tcBorders>
            <w:shd w:val="clear" w:color="auto" w:fill="auto"/>
            <w:vAlign w:val="center"/>
          </w:tcPr>
          <w:p w14:paraId="13B8E7F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7F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0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0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0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03" w14:textId="6B15A8D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r w:rsidR="006B0459"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04" w14:textId="38FC5F4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r w:rsidR="006B0459"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0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0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13" w14:textId="630F847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08" w14:textId="5731364E"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0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6.4. Областные краеведческие конкурсы, акции, смотры-конкурсы музеев, залов, экспозиций ОО</w:t>
            </w:r>
          </w:p>
        </w:tc>
        <w:tc>
          <w:tcPr>
            <w:tcW w:w="501" w:type="pct"/>
            <w:tcBorders>
              <w:top w:val="nil"/>
              <w:left w:val="nil"/>
              <w:bottom w:val="single" w:sz="4" w:space="0" w:color="auto"/>
              <w:right w:val="single" w:sz="4" w:space="0" w:color="auto"/>
            </w:tcBorders>
            <w:shd w:val="clear" w:color="auto" w:fill="auto"/>
            <w:vAlign w:val="center"/>
          </w:tcPr>
          <w:p w14:paraId="13B8E80A" w14:textId="7C8747D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РЦ «Вега»</w:t>
            </w:r>
          </w:p>
        </w:tc>
        <w:tc>
          <w:tcPr>
            <w:tcW w:w="386" w:type="pct"/>
            <w:tcBorders>
              <w:top w:val="nil"/>
              <w:left w:val="nil"/>
              <w:bottom w:val="single" w:sz="4" w:space="0" w:color="auto"/>
              <w:right w:val="single" w:sz="4" w:space="0" w:color="auto"/>
            </w:tcBorders>
            <w:shd w:val="clear" w:color="auto" w:fill="auto"/>
            <w:vAlign w:val="center"/>
          </w:tcPr>
          <w:p w14:paraId="13B8E80B" w14:textId="7E701DB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0C" w14:textId="237E01E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0D" w14:textId="4EC305D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0E" w14:textId="0A225FB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0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1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1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1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1F" w14:textId="624953A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14" w14:textId="15FD40E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1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6.4.1. Количество участников (обучающиеся ОО), человек</w:t>
            </w:r>
          </w:p>
        </w:tc>
        <w:tc>
          <w:tcPr>
            <w:tcW w:w="501" w:type="pct"/>
            <w:tcBorders>
              <w:top w:val="nil"/>
              <w:left w:val="nil"/>
              <w:bottom w:val="single" w:sz="4" w:space="0" w:color="auto"/>
              <w:right w:val="single" w:sz="4" w:space="0" w:color="auto"/>
            </w:tcBorders>
            <w:shd w:val="clear" w:color="auto" w:fill="auto"/>
            <w:vAlign w:val="center"/>
          </w:tcPr>
          <w:p w14:paraId="13B8E81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1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1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1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1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1B" w14:textId="035607A7" w:rsidR="006E54BA" w:rsidRPr="00801BE9" w:rsidRDefault="006B0459"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6E54BA" w:rsidRPr="00801BE9">
              <w:rPr>
                <w:rFonts w:eastAsia="Times New Roman"/>
                <w:bCs/>
                <w:color w:val="000000" w:themeColor="text1"/>
                <w:sz w:val="20"/>
                <w:szCs w:val="20"/>
              </w:rPr>
              <w:t>000</w:t>
            </w:r>
            <w:r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1C" w14:textId="6E80926F" w:rsidR="006E54BA" w:rsidRPr="00801BE9" w:rsidRDefault="006B0459"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6E54BA" w:rsidRPr="00801BE9">
              <w:rPr>
                <w:rFonts w:eastAsia="Times New Roman"/>
                <w:bCs/>
                <w:color w:val="000000" w:themeColor="text1"/>
                <w:sz w:val="20"/>
                <w:szCs w:val="20"/>
              </w:rPr>
              <w:t>000</w:t>
            </w:r>
            <w:r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1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1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2B" w14:textId="19BEEEEA"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20" w14:textId="2FAFAD5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2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6.5. Участие обучающихся ОО Нижегородской области во всероссийских краеведческих мероприятиях</w:t>
            </w:r>
          </w:p>
        </w:tc>
        <w:tc>
          <w:tcPr>
            <w:tcW w:w="501" w:type="pct"/>
            <w:tcBorders>
              <w:top w:val="nil"/>
              <w:left w:val="nil"/>
              <w:bottom w:val="single" w:sz="4" w:space="0" w:color="auto"/>
              <w:right w:val="single" w:sz="4" w:space="0" w:color="auto"/>
            </w:tcBorders>
            <w:shd w:val="clear" w:color="auto" w:fill="auto"/>
            <w:vAlign w:val="center"/>
          </w:tcPr>
          <w:p w14:paraId="13B8E822" w14:textId="465BEAC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РЦ «Вега»</w:t>
            </w:r>
          </w:p>
        </w:tc>
        <w:tc>
          <w:tcPr>
            <w:tcW w:w="386" w:type="pct"/>
            <w:tcBorders>
              <w:top w:val="nil"/>
              <w:left w:val="nil"/>
              <w:bottom w:val="single" w:sz="4" w:space="0" w:color="auto"/>
              <w:right w:val="single" w:sz="4" w:space="0" w:color="auto"/>
            </w:tcBorders>
            <w:shd w:val="clear" w:color="auto" w:fill="auto"/>
            <w:vAlign w:val="center"/>
          </w:tcPr>
          <w:p w14:paraId="13B8E823" w14:textId="641B126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24" w14:textId="2328268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25" w14:textId="5361289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26" w14:textId="21336C4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2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2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2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2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37" w14:textId="68B5E3D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2C" w14:textId="0199D121"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2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6.5.1. Участие делегации Нижегородской области, человек</w:t>
            </w:r>
          </w:p>
        </w:tc>
        <w:tc>
          <w:tcPr>
            <w:tcW w:w="501" w:type="pct"/>
            <w:tcBorders>
              <w:top w:val="nil"/>
              <w:left w:val="nil"/>
              <w:bottom w:val="single" w:sz="4" w:space="0" w:color="auto"/>
              <w:right w:val="single" w:sz="4" w:space="0" w:color="auto"/>
            </w:tcBorders>
            <w:shd w:val="clear" w:color="auto" w:fill="auto"/>
            <w:vAlign w:val="center"/>
          </w:tcPr>
          <w:p w14:paraId="13B8E82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2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3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3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3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33" w14:textId="3063B8E9" w:rsidR="006E54BA" w:rsidRPr="00801BE9" w:rsidRDefault="00A5243B"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30,00</w:t>
            </w:r>
          </w:p>
        </w:tc>
        <w:tc>
          <w:tcPr>
            <w:tcW w:w="427" w:type="pct"/>
            <w:tcBorders>
              <w:top w:val="nil"/>
              <w:left w:val="nil"/>
              <w:bottom w:val="single" w:sz="4" w:space="0" w:color="auto"/>
              <w:right w:val="single" w:sz="4" w:space="0" w:color="auto"/>
            </w:tcBorders>
            <w:shd w:val="clear" w:color="auto" w:fill="auto"/>
            <w:vAlign w:val="center"/>
          </w:tcPr>
          <w:p w14:paraId="13B8E834" w14:textId="76B81E19" w:rsidR="006E54BA" w:rsidRPr="00801BE9" w:rsidRDefault="00A5243B"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30,00</w:t>
            </w:r>
          </w:p>
        </w:tc>
        <w:tc>
          <w:tcPr>
            <w:tcW w:w="408" w:type="pct"/>
            <w:tcBorders>
              <w:top w:val="nil"/>
              <w:left w:val="nil"/>
              <w:bottom w:val="single" w:sz="4" w:space="0" w:color="auto"/>
              <w:right w:val="single" w:sz="4" w:space="0" w:color="auto"/>
            </w:tcBorders>
            <w:shd w:val="clear" w:color="auto" w:fill="auto"/>
            <w:vAlign w:val="center"/>
          </w:tcPr>
          <w:p w14:paraId="13B8E83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3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43" w14:textId="483373E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38" w14:textId="04F88F65"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3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6.6. Областная краеведческая олимпиада</w:t>
            </w:r>
          </w:p>
        </w:tc>
        <w:tc>
          <w:tcPr>
            <w:tcW w:w="501" w:type="pct"/>
            <w:tcBorders>
              <w:top w:val="nil"/>
              <w:left w:val="nil"/>
              <w:bottom w:val="single" w:sz="4" w:space="0" w:color="auto"/>
              <w:right w:val="single" w:sz="4" w:space="0" w:color="auto"/>
            </w:tcBorders>
            <w:shd w:val="clear" w:color="auto" w:fill="auto"/>
            <w:vAlign w:val="center"/>
          </w:tcPr>
          <w:p w14:paraId="13B8E83A" w14:textId="2D80CF1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РЦ «Вега»</w:t>
            </w:r>
          </w:p>
        </w:tc>
        <w:tc>
          <w:tcPr>
            <w:tcW w:w="386" w:type="pct"/>
            <w:tcBorders>
              <w:top w:val="nil"/>
              <w:left w:val="nil"/>
              <w:bottom w:val="single" w:sz="4" w:space="0" w:color="auto"/>
              <w:right w:val="single" w:sz="4" w:space="0" w:color="auto"/>
            </w:tcBorders>
            <w:shd w:val="clear" w:color="auto" w:fill="auto"/>
            <w:vAlign w:val="center"/>
          </w:tcPr>
          <w:p w14:paraId="13B8E83B" w14:textId="37A9C08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3C" w14:textId="300EE6A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3D" w14:textId="37C10B4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3E" w14:textId="4886E2C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3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4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4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4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4F" w14:textId="4E6DD3C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44" w14:textId="4EA1D635"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4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6.6.1.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84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4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4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4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4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4B" w14:textId="1067900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700</w:t>
            </w:r>
            <w:r w:rsidR="00A5243B"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4C" w14:textId="700C57F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700</w:t>
            </w:r>
            <w:r w:rsidR="00A5243B" w:rsidRPr="00801BE9">
              <w:rPr>
                <w:rFonts w:eastAsia="Times New Roman"/>
                <w:bCs/>
                <w:color w:val="000000" w:themeColor="text1"/>
                <w:sz w:val="20"/>
                <w:szCs w:val="20"/>
              </w:rPr>
              <w:t>,0,</w:t>
            </w:r>
          </w:p>
        </w:tc>
        <w:tc>
          <w:tcPr>
            <w:tcW w:w="408" w:type="pct"/>
            <w:tcBorders>
              <w:top w:val="nil"/>
              <w:left w:val="nil"/>
              <w:bottom w:val="single" w:sz="4" w:space="0" w:color="auto"/>
              <w:right w:val="single" w:sz="4" w:space="0" w:color="auto"/>
            </w:tcBorders>
            <w:shd w:val="clear" w:color="auto" w:fill="auto"/>
            <w:vAlign w:val="center"/>
          </w:tcPr>
          <w:p w14:paraId="13B8E84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4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5B" w14:textId="4494FE5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50" w14:textId="31A37D4A"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5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6.7. Областные соревнования по спортивному туризму и ориентированию</w:t>
            </w:r>
          </w:p>
        </w:tc>
        <w:tc>
          <w:tcPr>
            <w:tcW w:w="501" w:type="pct"/>
            <w:tcBorders>
              <w:top w:val="nil"/>
              <w:left w:val="nil"/>
              <w:bottom w:val="single" w:sz="4" w:space="0" w:color="auto"/>
              <w:right w:val="single" w:sz="4" w:space="0" w:color="auto"/>
            </w:tcBorders>
            <w:shd w:val="clear" w:color="auto" w:fill="auto"/>
            <w:vAlign w:val="center"/>
          </w:tcPr>
          <w:p w14:paraId="13B8E852" w14:textId="512F471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РЦ «Вега»</w:t>
            </w:r>
          </w:p>
        </w:tc>
        <w:tc>
          <w:tcPr>
            <w:tcW w:w="386" w:type="pct"/>
            <w:tcBorders>
              <w:top w:val="nil"/>
              <w:left w:val="nil"/>
              <w:bottom w:val="single" w:sz="4" w:space="0" w:color="auto"/>
              <w:right w:val="single" w:sz="4" w:space="0" w:color="auto"/>
            </w:tcBorders>
            <w:shd w:val="clear" w:color="auto" w:fill="auto"/>
            <w:vAlign w:val="center"/>
          </w:tcPr>
          <w:p w14:paraId="13B8E853" w14:textId="47BCD17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54"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386" w:type="pct"/>
            <w:tcBorders>
              <w:top w:val="nil"/>
              <w:left w:val="nil"/>
              <w:bottom w:val="single" w:sz="4" w:space="0" w:color="auto"/>
              <w:right w:val="single" w:sz="4" w:space="0" w:color="auto"/>
            </w:tcBorders>
            <w:shd w:val="clear" w:color="auto" w:fill="auto"/>
            <w:vAlign w:val="center"/>
          </w:tcPr>
          <w:p w14:paraId="13B8E855" w14:textId="4E5C471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5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568" w:type="pct"/>
            <w:tcBorders>
              <w:top w:val="nil"/>
              <w:left w:val="nil"/>
              <w:bottom w:val="single" w:sz="4" w:space="0" w:color="auto"/>
              <w:right w:val="single" w:sz="4" w:space="0" w:color="auto"/>
            </w:tcBorders>
            <w:shd w:val="clear" w:color="auto" w:fill="auto"/>
            <w:vAlign w:val="center"/>
          </w:tcPr>
          <w:p w14:paraId="13B8E85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5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5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5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67" w14:textId="5366200E"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5C" w14:textId="680A45CA"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5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6.7.1. Количество участников (обучающиеся ОО), человек</w:t>
            </w:r>
          </w:p>
        </w:tc>
        <w:tc>
          <w:tcPr>
            <w:tcW w:w="501" w:type="pct"/>
            <w:tcBorders>
              <w:top w:val="nil"/>
              <w:left w:val="nil"/>
              <w:bottom w:val="single" w:sz="4" w:space="0" w:color="auto"/>
              <w:right w:val="single" w:sz="4" w:space="0" w:color="auto"/>
            </w:tcBorders>
            <w:shd w:val="clear" w:color="auto" w:fill="auto"/>
            <w:vAlign w:val="center"/>
          </w:tcPr>
          <w:p w14:paraId="13B8E85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5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6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6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6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63" w14:textId="24989F1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3500</w:t>
            </w:r>
            <w:r w:rsidR="00A5243B"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64" w14:textId="0E1CEE7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3500</w:t>
            </w:r>
            <w:r w:rsidR="00A5243B"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6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6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73" w14:textId="302FCA0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68" w14:textId="6D24424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6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6.8. Участие во всероссийских массовых мероприятиях по спортивному туризму и ориентированию среди обучающихся ОО</w:t>
            </w:r>
          </w:p>
        </w:tc>
        <w:tc>
          <w:tcPr>
            <w:tcW w:w="501" w:type="pct"/>
            <w:tcBorders>
              <w:top w:val="nil"/>
              <w:left w:val="nil"/>
              <w:bottom w:val="single" w:sz="4" w:space="0" w:color="auto"/>
              <w:right w:val="single" w:sz="4" w:space="0" w:color="auto"/>
            </w:tcBorders>
            <w:shd w:val="clear" w:color="auto" w:fill="auto"/>
            <w:vAlign w:val="center"/>
          </w:tcPr>
          <w:p w14:paraId="13B8E86A" w14:textId="2B66B78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РЦ «Вега»</w:t>
            </w:r>
          </w:p>
        </w:tc>
        <w:tc>
          <w:tcPr>
            <w:tcW w:w="386" w:type="pct"/>
            <w:tcBorders>
              <w:top w:val="nil"/>
              <w:left w:val="nil"/>
              <w:bottom w:val="single" w:sz="4" w:space="0" w:color="auto"/>
              <w:right w:val="single" w:sz="4" w:space="0" w:color="auto"/>
            </w:tcBorders>
            <w:shd w:val="clear" w:color="auto" w:fill="auto"/>
            <w:vAlign w:val="center"/>
          </w:tcPr>
          <w:p w14:paraId="13B8E86B" w14:textId="3DAAC1A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6C" w14:textId="247A680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6D" w14:textId="6A51CCB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6E" w14:textId="3054383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6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7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7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7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7F" w14:textId="18835AAE"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74" w14:textId="230F8D3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7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6.8.1. Участие делегации Нижегородской области во всероссийских соревнованиях, человек</w:t>
            </w:r>
          </w:p>
        </w:tc>
        <w:tc>
          <w:tcPr>
            <w:tcW w:w="501" w:type="pct"/>
            <w:tcBorders>
              <w:top w:val="nil"/>
              <w:left w:val="nil"/>
              <w:bottom w:val="single" w:sz="4" w:space="0" w:color="auto"/>
              <w:right w:val="single" w:sz="4" w:space="0" w:color="auto"/>
            </w:tcBorders>
            <w:shd w:val="clear" w:color="auto" w:fill="auto"/>
            <w:vAlign w:val="center"/>
          </w:tcPr>
          <w:p w14:paraId="13B8E87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7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7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7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7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7B" w14:textId="06F5C17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A5243B"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7C" w14:textId="1D0B074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w:t>
            </w:r>
            <w:r w:rsidR="00A5243B"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7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7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8B" w14:textId="6928F27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80" w14:textId="26A92E5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8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6.9. Областной фестиваль творчества кадет</w:t>
            </w:r>
          </w:p>
        </w:tc>
        <w:tc>
          <w:tcPr>
            <w:tcW w:w="501" w:type="pct"/>
            <w:tcBorders>
              <w:top w:val="nil"/>
              <w:left w:val="nil"/>
              <w:bottom w:val="single" w:sz="4" w:space="0" w:color="auto"/>
              <w:right w:val="single" w:sz="4" w:space="0" w:color="auto"/>
            </w:tcBorders>
            <w:shd w:val="clear" w:color="auto" w:fill="auto"/>
            <w:vAlign w:val="center"/>
          </w:tcPr>
          <w:p w14:paraId="13B8E882" w14:textId="5C36B92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ОВГМП, РЦ «Вега»</w:t>
            </w:r>
          </w:p>
        </w:tc>
        <w:tc>
          <w:tcPr>
            <w:tcW w:w="386" w:type="pct"/>
            <w:tcBorders>
              <w:top w:val="nil"/>
              <w:left w:val="nil"/>
              <w:bottom w:val="single" w:sz="4" w:space="0" w:color="auto"/>
              <w:right w:val="single" w:sz="4" w:space="0" w:color="auto"/>
            </w:tcBorders>
            <w:shd w:val="clear" w:color="auto" w:fill="auto"/>
            <w:vAlign w:val="center"/>
          </w:tcPr>
          <w:p w14:paraId="13B8E883" w14:textId="36B0ABC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84" w14:textId="23D6035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85" w14:textId="68491FA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86" w14:textId="5735C13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8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8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8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8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97" w14:textId="2A2F7AB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8C" w14:textId="43641573"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8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6.9.1.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88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8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9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9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9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93" w14:textId="4B2433D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A5243B"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94" w14:textId="46E4DC2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A5243B"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9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9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BB" w14:textId="3440BE9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B0" w14:textId="7197C60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B1" w14:textId="7A8FBC81"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7.1. </w:t>
            </w:r>
            <w:r w:rsidR="00A5243B" w:rsidRPr="00801BE9">
              <w:rPr>
                <w:rFonts w:eastAsia="Times New Roman"/>
                <w:bCs/>
                <w:color w:val="000000" w:themeColor="text1"/>
                <w:sz w:val="20"/>
                <w:szCs w:val="20"/>
              </w:rPr>
              <w:t>Организация и проведение Всероссийской акции «Физическая культура и спорт – альтернатива пагубным привычкам»</w:t>
            </w:r>
          </w:p>
        </w:tc>
        <w:tc>
          <w:tcPr>
            <w:tcW w:w="501" w:type="pct"/>
            <w:tcBorders>
              <w:top w:val="nil"/>
              <w:left w:val="nil"/>
              <w:bottom w:val="single" w:sz="4" w:space="0" w:color="auto"/>
              <w:right w:val="single" w:sz="4" w:space="0" w:color="auto"/>
            </w:tcBorders>
            <w:shd w:val="clear" w:color="auto" w:fill="auto"/>
            <w:vAlign w:val="center"/>
          </w:tcPr>
          <w:p w14:paraId="13B8E8B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8B3" w14:textId="02F0F6E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B4" w14:textId="54A7C5C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B5" w14:textId="744C618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B6" w14:textId="4677C40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B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B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B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B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C7" w14:textId="29E0A03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BC" w14:textId="6695C26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B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7.1.1. Количество участников, тысяч человек</w:t>
            </w:r>
          </w:p>
        </w:tc>
        <w:tc>
          <w:tcPr>
            <w:tcW w:w="501" w:type="pct"/>
            <w:tcBorders>
              <w:top w:val="nil"/>
              <w:left w:val="nil"/>
              <w:bottom w:val="single" w:sz="4" w:space="0" w:color="auto"/>
              <w:right w:val="single" w:sz="4" w:space="0" w:color="auto"/>
            </w:tcBorders>
            <w:shd w:val="clear" w:color="auto" w:fill="auto"/>
            <w:vAlign w:val="center"/>
          </w:tcPr>
          <w:p w14:paraId="13B8E8B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B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C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C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C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C3" w14:textId="5D2750F6" w:rsidR="006E54BA" w:rsidRPr="00801BE9" w:rsidRDefault="00A5243B"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150,00</w:t>
            </w:r>
          </w:p>
        </w:tc>
        <w:tc>
          <w:tcPr>
            <w:tcW w:w="427" w:type="pct"/>
            <w:tcBorders>
              <w:top w:val="nil"/>
              <w:left w:val="nil"/>
              <w:bottom w:val="single" w:sz="4" w:space="0" w:color="auto"/>
              <w:right w:val="single" w:sz="4" w:space="0" w:color="auto"/>
            </w:tcBorders>
            <w:shd w:val="clear" w:color="auto" w:fill="auto"/>
            <w:vAlign w:val="center"/>
          </w:tcPr>
          <w:p w14:paraId="13B8E8C4" w14:textId="394CF621" w:rsidR="006E54BA" w:rsidRPr="00801BE9" w:rsidRDefault="00A5243B"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150,00</w:t>
            </w:r>
          </w:p>
        </w:tc>
        <w:tc>
          <w:tcPr>
            <w:tcW w:w="408" w:type="pct"/>
            <w:tcBorders>
              <w:top w:val="nil"/>
              <w:left w:val="nil"/>
              <w:bottom w:val="single" w:sz="4" w:space="0" w:color="auto"/>
              <w:right w:val="single" w:sz="4" w:space="0" w:color="auto"/>
            </w:tcBorders>
            <w:shd w:val="clear" w:color="auto" w:fill="auto"/>
            <w:vAlign w:val="center"/>
          </w:tcPr>
          <w:p w14:paraId="13B8E8C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8C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8EB" w14:textId="2A0C7C9E"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E0" w14:textId="1A50CA6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E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8.1. Областные конкурсы, праздничные мероприятия для обучающихся </w:t>
            </w:r>
            <w:proofErr w:type="gramStart"/>
            <w:r w:rsidRPr="00801BE9">
              <w:rPr>
                <w:rFonts w:eastAsia="Times New Roman"/>
                <w:bCs/>
                <w:color w:val="000000" w:themeColor="text1"/>
                <w:sz w:val="20"/>
                <w:szCs w:val="20"/>
              </w:rPr>
              <w:t>ОО</w:t>
            </w:r>
            <w:proofErr w:type="gramEnd"/>
            <w:r w:rsidRPr="00801BE9">
              <w:rPr>
                <w:rFonts w:eastAsia="Times New Roman"/>
                <w:bCs/>
                <w:color w:val="000000" w:themeColor="text1"/>
                <w:sz w:val="20"/>
                <w:szCs w:val="20"/>
              </w:rPr>
              <w:t xml:space="preserve"> НО</w:t>
            </w:r>
          </w:p>
        </w:tc>
        <w:tc>
          <w:tcPr>
            <w:tcW w:w="501" w:type="pct"/>
            <w:tcBorders>
              <w:top w:val="nil"/>
              <w:left w:val="nil"/>
              <w:bottom w:val="single" w:sz="4" w:space="0" w:color="auto"/>
              <w:right w:val="single" w:sz="4" w:space="0" w:color="auto"/>
            </w:tcBorders>
            <w:shd w:val="clear" w:color="auto" w:fill="auto"/>
            <w:vAlign w:val="center"/>
          </w:tcPr>
          <w:p w14:paraId="13B8E8E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w:t>
            </w:r>
          </w:p>
        </w:tc>
        <w:tc>
          <w:tcPr>
            <w:tcW w:w="386" w:type="pct"/>
            <w:tcBorders>
              <w:top w:val="nil"/>
              <w:left w:val="nil"/>
              <w:bottom w:val="single" w:sz="4" w:space="0" w:color="auto"/>
              <w:right w:val="single" w:sz="4" w:space="0" w:color="auto"/>
            </w:tcBorders>
            <w:shd w:val="clear" w:color="auto" w:fill="auto"/>
            <w:vAlign w:val="center"/>
          </w:tcPr>
          <w:p w14:paraId="13B8E8E3" w14:textId="67BBDF3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E4" w14:textId="08EF932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E5" w14:textId="357A040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E6" w14:textId="5EE42A8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E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8E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8E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8E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8F7" w14:textId="0E46852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EC" w14:textId="2871C675"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E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8.1.1. Количество участников мероприятий, человек</w:t>
            </w:r>
          </w:p>
        </w:tc>
        <w:tc>
          <w:tcPr>
            <w:tcW w:w="501" w:type="pct"/>
            <w:tcBorders>
              <w:top w:val="nil"/>
              <w:left w:val="nil"/>
              <w:bottom w:val="single" w:sz="4" w:space="0" w:color="auto"/>
              <w:right w:val="single" w:sz="4" w:space="0" w:color="auto"/>
            </w:tcBorders>
            <w:shd w:val="clear" w:color="auto" w:fill="auto"/>
            <w:vAlign w:val="center"/>
          </w:tcPr>
          <w:p w14:paraId="13B8E8E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E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F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8F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8F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8F3" w14:textId="1AA643B8" w:rsidR="006E54BA" w:rsidRPr="00801BE9" w:rsidRDefault="00E54E90"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420</w:t>
            </w:r>
            <w:r w:rsidR="00A5243B"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8F4" w14:textId="6A47806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w:t>
            </w:r>
            <w:r w:rsidR="00A5243B"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8F5" w14:textId="7780AF0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0,00%</w:t>
            </w:r>
          </w:p>
        </w:tc>
        <w:tc>
          <w:tcPr>
            <w:tcW w:w="613" w:type="pct"/>
            <w:tcBorders>
              <w:top w:val="nil"/>
              <w:left w:val="nil"/>
              <w:bottom w:val="single" w:sz="4" w:space="0" w:color="auto"/>
              <w:right w:val="single" w:sz="4" w:space="0" w:color="auto"/>
            </w:tcBorders>
            <w:shd w:val="clear" w:color="auto" w:fill="auto"/>
            <w:vAlign w:val="center"/>
          </w:tcPr>
          <w:p w14:paraId="6EC6B07D" w14:textId="77777777" w:rsidR="002C0228"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Мероприятия не проводились в соответствии с указом Губернатора Нижегородской области </w:t>
            </w:r>
          </w:p>
          <w:p w14:paraId="22C295CA" w14:textId="1C92B779" w:rsidR="002C0228" w:rsidRPr="00801BE9" w:rsidRDefault="002C0228"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от </w:t>
            </w:r>
            <w:r w:rsidR="006E54BA" w:rsidRPr="00801BE9">
              <w:rPr>
                <w:rFonts w:eastAsia="Times New Roman"/>
                <w:bCs/>
                <w:color w:val="000000" w:themeColor="text1"/>
                <w:sz w:val="20"/>
                <w:szCs w:val="20"/>
              </w:rPr>
              <w:t xml:space="preserve">13.03.2020 </w:t>
            </w:r>
          </w:p>
          <w:p w14:paraId="13B8E8F6" w14:textId="1DF91D6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27</w:t>
            </w:r>
          </w:p>
        </w:tc>
      </w:tr>
      <w:tr w:rsidR="00801BE9" w:rsidRPr="00801BE9" w14:paraId="13B8E903" w14:textId="04AA118B"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8F8" w14:textId="2FD745B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8F9" w14:textId="4A42A17E"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8.2. </w:t>
            </w:r>
            <w:r w:rsidR="005655CE" w:rsidRPr="00801BE9">
              <w:rPr>
                <w:rFonts w:eastAsia="Times New Roman"/>
                <w:bCs/>
                <w:color w:val="000000" w:themeColor="text1"/>
                <w:sz w:val="20"/>
                <w:szCs w:val="20"/>
              </w:rPr>
              <w:t>Участие делегации Нижегородской области во Всероссийской елке</w:t>
            </w:r>
          </w:p>
        </w:tc>
        <w:tc>
          <w:tcPr>
            <w:tcW w:w="501" w:type="pct"/>
            <w:tcBorders>
              <w:top w:val="nil"/>
              <w:left w:val="nil"/>
              <w:bottom w:val="single" w:sz="4" w:space="0" w:color="auto"/>
              <w:right w:val="single" w:sz="4" w:space="0" w:color="auto"/>
            </w:tcBorders>
            <w:shd w:val="clear" w:color="auto" w:fill="auto"/>
            <w:vAlign w:val="center"/>
          </w:tcPr>
          <w:p w14:paraId="13B8E8F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ДЮЦ "Олимпиец"</w:t>
            </w:r>
          </w:p>
        </w:tc>
        <w:tc>
          <w:tcPr>
            <w:tcW w:w="386" w:type="pct"/>
            <w:tcBorders>
              <w:top w:val="nil"/>
              <w:left w:val="nil"/>
              <w:bottom w:val="single" w:sz="4" w:space="0" w:color="auto"/>
              <w:right w:val="single" w:sz="4" w:space="0" w:color="auto"/>
            </w:tcBorders>
            <w:shd w:val="clear" w:color="auto" w:fill="auto"/>
            <w:vAlign w:val="center"/>
          </w:tcPr>
          <w:p w14:paraId="13B8E8FB" w14:textId="0C667AC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FC" w14:textId="3A7FE7E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8FD" w14:textId="352463C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8FE" w14:textId="3FACD43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8F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0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0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0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0F" w14:textId="7355CD0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04" w14:textId="7099E401"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0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8.2.1.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90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0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0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0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0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0B" w14:textId="4C74CFDC" w:rsidR="006E54BA" w:rsidRPr="00801BE9" w:rsidRDefault="005655C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427" w:type="pct"/>
            <w:tcBorders>
              <w:top w:val="nil"/>
              <w:left w:val="nil"/>
              <w:bottom w:val="single" w:sz="4" w:space="0" w:color="auto"/>
              <w:right w:val="single" w:sz="4" w:space="0" w:color="auto"/>
            </w:tcBorders>
            <w:shd w:val="clear" w:color="auto" w:fill="auto"/>
            <w:vAlign w:val="center"/>
          </w:tcPr>
          <w:p w14:paraId="13B8E90C" w14:textId="7BA9922A" w:rsidR="006E54BA" w:rsidRPr="00801BE9" w:rsidRDefault="005655C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408" w:type="pct"/>
            <w:tcBorders>
              <w:top w:val="nil"/>
              <w:left w:val="nil"/>
              <w:bottom w:val="single" w:sz="4" w:space="0" w:color="auto"/>
              <w:right w:val="single" w:sz="4" w:space="0" w:color="auto"/>
            </w:tcBorders>
            <w:shd w:val="clear" w:color="auto" w:fill="auto"/>
            <w:vAlign w:val="center"/>
          </w:tcPr>
          <w:p w14:paraId="13B8E90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90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91B" w14:textId="0EC8551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10" w14:textId="5ACCDD7E"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1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9.1. Организация отдыха и оздоровления детей на базе ДСООЦ "Салют"</w:t>
            </w:r>
          </w:p>
        </w:tc>
        <w:tc>
          <w:tcPr>
            <w:tcW w:w="501" w:type="pct"/>
            <w:tcBorders>
              <w:top w:val="nil"/>
              <w:left w:val="nil"/>
              <w:bottom w:val="single" w:sz="4" w:space="0" w:color="auto"/>
              <w:right w:val="single" w:sz="4" w:space="0" w:color="auto"/>
            </w:tcBorders>
            <w:shd w:val="clear" w:color="auto" w:fill="auto"/>
            <w:vAlign w:val="center"/>
          </w:tcPr>
          <w:p w14:paraId="13B8E91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ГАПОУ Городецкий Губернский колледж</w:t>
            </w:r>
          </w:p>
        </w:tc>
        <w:tc>
          <w:tcPr>
            <w:tcW w:w="386" w:type="pct"/>
            <w:tcBorders>
              <w:top w:val="nil"/>
              <w:left w:val="nil"/>
              <w:bottom w:val="single" w:sz="4" w:space="0" w:color="auto"/>
              <w:right w:val="single" w:sz="4" w:space="0" w:color="auto"/>
            </w:tcBorders>
            <w:shd w:val="clear" w:color="auto" w:fill="auto"/>
            <w:vAlign w:val="center"/>
          </w:tcPr>
          <w:p w14:paraId="13B8E913" w14:textId="2005712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14" w14:textId="05823B1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15" w14:textId="36BBA7E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16" w14:textId="52B6884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1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1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1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1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27" w14:textId="0046A48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1C" w14:textId="005A109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1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9.1.1. Количество детей, охваченных санаторно-оздоровительным отдыхом, человек</w:t>
            </w:r>
          </w:p>
        </w:tc>
        <w:tc>
          <w:tcPr>
            <w:tcW w:w="501" w:type="pct"/>
            <w:tcBorders>
              <w:top w:val="nil"/>
              <w:left w:val="nil"/>
              <w:bottom w:val="single" w:sz="4" w:space="0" w:color="auto"/>
              <w:right w:val="single" w:sz="4" w:space="0" w:color="auto"/>
            </w:tcBorders>
            <w:shd w:val="clear" w:color="auto" w:fill="auto"/>
            <w:vAlign w:val="center"/>
          </w:tcPr>
          <w:p w14:paraId="13B8E91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1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2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2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2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23" w14:textId="35A7D53F" w:rsidR="006E54BA" w:rsidRPr="00801BE9" w:rsidRDefault="005655C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1559</w:t>
            </w:r>
            <w:r w:rsidR="00A7600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924" w14:textId="02ACA1E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1294</w:t>
            </w:r>
            <w:r w:rsidR="00A7600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25" w14:textId="2C6C2A23" w:rsidR="006E54BA" w:rsidRPr="00801BE9" w:rsidRDefault="002A0791" w:rsidP="002A0791">
            <w:pPr>
              <w:widowControl/>
              <w:jc w:val="center"/>
              <w:rPr>
                <w:rFonts w:eastAsia="Times New Roman"/>
                <w:bCs/>
                <w:color w:val="000000" w:themeColor="text1"/>
                <w:sz w:val="20"/>
                <w:szCs w:val="20"/>
              </w:rPr>
            </w:pPr>
            <w:r w:rsidRPr="00801BE9">
              <w:rPr>
                <w:rFonts w:eastAsia="Times New Roman"/>
                <w:bCs/>
                <w:color w:val="000000" w:themeColor="text1"/>
                <w:sz w:val="20"/>
                <w:szCs w:val="20"/>
              </w:rPr>
              <w:t>83</w:t>
            </w:r>
            <w:r w:rsidR="006E54BA" w:rsidRPr="00801BE9">
              <w:rPr>
                <w:rFonts w:eastAsia="Times New Roman"/>
                <w:bCs/>
                <w:color w:val="000000" w:themeColor="text1"/>
                <w:sz w:val="20"/>
                <w:szCs w:val="20"/>
              </w:rPr>
              <w:t>,00%</w:t>
            </w:r>
          </w:p>
        </w:tc>
        <w:tc>
          <w:tcPr>
            <w:tcW w:w="613" w:type="pct"/>
            <w:tcBorders>
              <w:top w:val="nil"/>
              <w:left w:val="nil"/>
              <w:bottom w:val="single" w:sz="4" w:space="0" w:color="auto"/>
              <w:right w:val="single" w:sz="4" w:space="0" w:color="auto"/>
            </w:tcBorders>
            <w:shd w:val="clear" w:color="auto" w:fill="auto"/>
            <w:vAlign w:val="center"/>
          </w:tcPr>
          <w:p w14:paraId="13B8E926" w14:textId="28403EAE" w:rsidR="006E54BA" w:rsidRPr="00801BE9" w:rsidRDefault="002A0791"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В связи с эпидемиологической ситуацией на территории Нижегородской области по решению координационного штаба работали 11 лагерей с 15 июля и с 50% наполняемостью в соответствии с требованиями </w:t>
            </w:r>
            <w:proofErr w:type="spellStart"/>
            <w:r w:rsidRPr="00801BE9">
              <w:rPr>
                <w:rFonts w:eastAsia="Times New Roman"/>
                <w:bCs/>
                <w:color w:val="000000" w:themeColor="text1"/>
                <w:sz w:val="20"/>
                <w:szCs w:val="20"/>
              </w:rPr>
              <w:t>Роспотребнадзора</w:t>
            </w:r>
            <w:proofErr w:type="spellEnd"/>
          </w:p>
        </w:tc>
      </w:tr>
      <w:tr w:rsidR="00801BE9" w:rsidRPr="00801BE9" w14:paraId="13B8E933" w14:textId="6CB73B5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28" w14:textId="1A3BB80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2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9.2. Организация отдыха и оздоровления на базе ГБУ ДО ДСООЦ "Лазурный", в том числе талантливых и одаренных детей</w:t>
            </w:r>
          </w:p>
        </w:tc>
        <w:tc>
          <w:tcPr>
            <w:tcW w:w="501" w:type="pct"/>
            <w:tcBorders>
              <w:top w:val="nil"/>
              <w:left w:val="nil"/>
              <w:bottom w:val="single" w:sz="4" w:space="0" w:color="auto"/>
              <w:right w:val="single" w:sz="4" w:space="0" w:color="auto"/>
            </w:tcBorders>
            <w:shd w:val="clear" w:color="auto" w:fill="auto"/>
            <w:vAlign w:val="center"/>
          </w:tcPr>
          <w:p w14:paraId="13B8E92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ДСООЦ "Лазурный"</w:t>
            </w:r>
          </w:p>
        </w:tc>
        <w:tc>
          <w:tcPr>
            <w:tcW w:w="386" w:type="pct"/>
            <w:tcBorders>
              <w:top w:val="nil"/>
              <w:left w:val="nil"/>
              <w:bottom w:val="single" w:sz="4" w:space="0" w:color="auto"/>
              <w:right w:val="single" w:sz="4" w:space="0" w:color="auto"/>
            </w:tcBorders>
            <w:shd w:val="clear" w:color="auto" w:fill="auto"/>
            <w:vAlign w:val="center"/>
          </w:tcPr>
          <w:p w14:paraId="13B8E92B" w14:textId="277352F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2C" w14:textId="31FEC02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2D" w14:textId="1D851D1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2E" w14:textId="43BF27D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2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3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3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3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3F" w14:textId="21DE0E26"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34" w14:textId="000F43A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3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9.2.1. Количество детей, направленных на отдых и оздоровление, человек</w:t>
            </w:r>
          </w:p>
        </w:tc>
        <w:tc>
          <w:tcPr>
            <w:tcW w:w="501" w:type="pct"/>
            <w:tcBorders>
              <w:top w:val="nil"/>
              <w:left w:val="nil"/>
              <w:bottom w:val="single" w:sz="4" w:space="0" w:color="auto"/>
              <w:right w:val="single" w:sz="4" w:space="0" w:color="auto"/>
            </w:tcBorders>
            <w:shd w:val="clear" w:color="auto" w:fill="auto"/>
            <w:vAlign w:val="center"/>
          </w:tcPr>
          <w:p w14:paraId="13B8E93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3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3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3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3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3B" w14:textId="33CC412F" w:rsidR="006E54BA" w:rsidRPr="00801BE9" w:rsidRDefault="005655C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4656</w:t>
            </w:r>
            <w:r w:rsidR="00A7600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93C" w14:textId="3DED843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3090</w:t>
            </w:r>
            <w:r w:rsidR="00A7600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3D" w14:textId="4C5F3CA6" w:rsidR="006E54BA" w:rsidRPr="00801BE9" w:rsidRDefault="002A0791" w:rsidP="002A0791">
            <w:pPr>
              <w:widowControl/>
              <w:jc w:val="center"/>
              <w:rPr>
                <w:rFonts w:eastAsia="Times New Roman"/>
                <w:bCs/>
                <w:color w:val="000000" w:themeColor="text1"/>
                <w:sz w:val="20"/>
                <w:szCs w:val="20"/>
              </w:rPr>
            </w:pPr>
            <w:r w:rsidRPr="00801BE9">
              <w:rPr>
                <w:rFonts w:eastAsia="Times New Roman"/>
                <w:bCs/>
                <w:color w:val="000000" w:themeColor="text1"/>
                <w:sz w:val="20"/>
                <w:szCs w:val="20"/>
              </w:rPr>
              <w:t>66,3</w:t>
            </w:r>
            <w:r w:rsidR="006E54BA"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3E" w14:textId="56B62903" w:rsidR="006E54BA" w:rsidRPr="00801BE9" w:rsidRDefault="002A0791" w:rsidP="002A0791">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В связи с эпидемиологической ситуацией на территории Нижегородской области по решению координационного штаба работали 11 лагерей с 15 июля и с 50% наполняемостью в соответствии с требованиями </w:t>
            </w:r>
            <w:proofErr w:type="spellStart"/>
            <w:r w:rsidRPr="00801BE9">
              <w:rPr>
                <w:rFonts w:eastAsia="Times New Roman"/>
                <w:bCs/>
                <w:color w:val="000000" w:themeColor="text1"/>
                <w:sz w:val="20"/>
                <w:szCs w:val="20"/>
              </w:rPr>
              <w:t>Роспотребнадзора</w:t>
            </w:r>
            <w:proofErr w:type="spellEnd"/>
          </w:p>
        </w:tc>
      </w:tr>
      <w:tr w:rsidR="00801BE9" w:rsidRPr="00801BE9" w14:paraId="13B8E94B" w14:textId="1B720F6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40" w14:textId="64A3297A"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4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9.3. Приобретение путевок в детские санатории</w:t>
            </w:r>
          </w:p>
        </w:tc>
        <w:tc>
          <w:tcPr>
            <w:tcW w:w="501" w:type="pct"/>
            <w:tcBorders>
              <w:top w:val="nil"/>
              <w:left w:val="nil"/>
              <w:bottom w:val="single" w:sz="4" w:space="0" w:color="auto"/>
              <w:right w:val="single" w:sz="4" w:space="0" w:color="auto"/>
            </w:tcBorders>
            <w:shd w:val="clear" w:color="auto" w:fill="auto"/>
            <w:vAlign w:val="center"/>
          </w:tcPr>
          <w:p w14:paraId="13B8E942" w14:textId="77777777" w:rsidR="006E54BA" w:rsidRPr="00801BE9" w:rsidRDefault="006E54BA" w:rsidP="006E54BA">
            <w:pPr>
              <w:widowControl/>
              <w:jc w:val="center"/>
              <w:rPr>
                <w:rFonts w:eastAsia="Times New Roman"/>
                <w:bCs/>
                <w:color w:val="000000" w:themeColor="text1"/>
                <w:sz w:val="20"/>
                <w:szCs w:val="20"/>
              </w:rPr>
            </w:pPr>
            <w:proofErr w:type="gramStart"/>
            <w:r w:rsidRPr="00801BE9">
              <w:rPr>
                <w:rFonts w:eastAsia="Times New Roman"/>
                <w:bCs/>
                <w:color w:val="000000" w:themeColor="text1"/>
                <w:sz w:val="20"/>
                <w:szCs w:val="20"/>
              </w:rPr>
              <w:t>МЗ</w:t>
            </w:r>
            <w:proofErr w:type="gramEnd"/>
            <w:r w:rsidRPr="00801BE9">
              <w:rPr>
                <w:rFonts w:eastAsia="Times New Roman"/>
                <w:bCs/>
                <w:color w:val="000000" w:themeColor="text1"/>
                <w:sz w:val="20"/>
                <w:szCs w:val="20"/>
              </w:rPr>
              <w:t xml:space="preserve"> НО &lt;**&gt;</w:t>
            </w:r>
          </w:p>
        </w:tc>
        <w:tc>
          <w:tcPr>
            <w:tcW w:w="386" w:type="pct"/>
            <w:tcBorders>
              <w:top w:val="nil"/>
              <w:left w:val="nil"/>
              <w:bottom w:val="single" w:sz="4" w:space="0" w:color="auto"/>
              <w:right w:val="single" w:sz="4" w:space="0" w:color="auto"/>
            </w:tcBorders>
            <w:shd w:val="clear" w:color="auto" w:fill="auto"/>
            <w:vAlign w:val="center"/>
          </w:tcPr>
          <w:p w14:paraId="13B8E943" w14:textId="148AE55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44" w14:textId="167DD00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45" w14:textId="6C2981A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46" w14:textId="0ED417E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4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4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4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4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57" w14:textId="45C7E365"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4C" w14:textId="627B081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4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9.3.1. Количество детей, направленных в детские санатории на смену "Мать и дитя", человек</w:t>
            </w:r>
          </w:p>
        </w:tc>
        <w:tc>
          <w:tcPr>
            <w:tcW w:w="501" w:type="pct"/>
            <w:tcBorders>
              <w:top w:val="nil"/>
              <w:left w:val="nil"/>
              <w:bottom w:val="single" w:sz="4" w:space="0" w:color="auto"/>
              <w:right w:val="single" w:sz="4" w:space="0" w:color="auto"/>
            </w:tcBorders>
            <w:shd w:val="clear" w:color="auto" w:fill="auto"/>
            <w:vAlign w:val="center"/>
          </w:tcPr>
          <w:p w14:paraId="13B8E94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4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5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5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5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0089547B" w14:textId="77777777" w:rsidR="00FA2489" w:rsidRPr="00801BE9" w:rsidRDefault="00FA2489" w:rsidP="00FA2489">
            <w:pPr>
              <w:widowControl/>
              <w:jc w:val="center"/>
              <w:rPr>
                <w:rFonts w:eastAsia="Times New Roman"/>
                <w:bCs/>
                <w:color w:val="000000" w:themeColor="text1"/>
                <w:sz w:val="20"/>
                <w:szCs w:val="20"/>
              </w:rPr>
            </w:pPr>
          </w:p>
          <w:p w14:paraId="2F7A93CE" w14:textId="77777777" w:rsidR="00FA2489" w:rsidRPr="00801BE9" w:rsidRDefault="00FA2489" w:rsidP="00FA2489">
            <w:pPr>
              <w:widowControl/>
              <w:jc w:val="center"/>
              <w:rPr>
                <w:rFonts w:eastAsia="Times New Roman"/>
                <w:bCs/>
                <w:color w:val="000000" w:themeColor="text1"/>
                <w:sz w:val="20"/>
                <w:szCs w:val="20"/>
              </w:rPr>
            </w:pPr>
          </w:p>
          <w:p w14:paraId="1AD2018B" w14:textId="532179A6" w:rsidR="006E54BA" w:rsidRPr="00801BE9" w:rsidRDefault="002C0228" w:rsidP="00FA2489">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5655CE" w:rsidRPr="00801BE9">
              <w:rPr>
                <w:rFonts w:eastAsia="Times New Roman"/>
                <w:bCs/>
                <w:color w:val="000000" w:themeColor="text1"/>
                <w:sz w:val="20"/>
                <w:szCs w:val="20"/>
              </w:rPr>
              <w:t>,00</w:t>
            </w:r>
          </w:p>
          <w:p w14:paraId="4915759D" w14:textId="77777777" w:rsidR="00C6521F" w:rsidRPr="00801BE9" w:rsidRDefault="00C6521F" w:rsidP="00FA2489">
            <w:pPr>
              <w:widowControl/>
              <w:jc w:val="center"/>
              <w:rPr>
                <w:rFonts w:eastAsia="Times New Roman"/>
                <w:bCs/>
                <w:color w:val="000000" w:themeColor="text1"/>
                <w:sz w:val="20"/>
                <w:szCs w:val="20"/>
              </w:rPr>
            </w:pPr>
          </w:p>
          <w:p w14:paraId="13B8E953" w14:textId="04DEFE0C" w:rsidR="00C6521F" w:rsidRPr="00801BE9" w:rsidRDefault="00C6521F" w:rsidP="00FA2489">
            <w:pPr>
              <w:widowControl/>
              <w:jc w:val="center"/>
              <w:rPr>
                <w:rFonts w:eastAsia="Times New Roman"/>
                <w:bCs/>
                <w:color w:val="000000" w:themeColor="text1"/>
                <w:sz w:val="20"/>
                <w:szCs w:val="20"/>
              </w:rPr>
            </w:pPr>
          </w:p>
        </w:tc>
        <w:tc>
          <w:tcPr>
            <w:tcW w:w="427" w:type="pct"/>
            <w:tcBorders>
              <w:top w:val="nil"/>
              <w:left w:val="nil"/>
              <w:bottom w:val="single" w:sz="4" w:space="0" w:color="auto"/>
              <w:right w:val="single" w:sz="4" w:space="0" w:color="auto"/>
            </w:tcBorders>
            <w:shd w:val="clear" w:color="auto" w:fill="auto"/>
            <w:vAlign w:val="center"/>
          </w:tcPr>
          <w:p w14:paraId="13B8E954" w14:textId="09FB160B" w:rsidR="006E54BA" w:rsidRPr="00801BE9" w:rsidRDefault="00FA2489" w:rsidP="00FA2489">
            <w:pPr>
              <w:widowControl/>
              <w:jc w:val="center"/>
              <w:rPr>
                <w:rFonts w:eastAsia="Times New Roman"/>
                <w:bCs/>
                <w:color w:val="000000" w:themeColor="text1"/>
                <w:sz w:val="20"/>
                <w:szCs w:val="20"/>
              </w:rPr>
            </w:pPr>
            <w:r w:rsidRPr="00801BE9">
              <w:rPr>
                <w:rFonts w:eastAsia="Times New Roman"/>
                <w:bCs/>
                <w:color w:val="000000" w:themeColor="text1"/>
                <w:sz w:val="20"/>
                <w:szCs w:val="20"/>
              </w:rPr>
              <w:t>30</w:t>
            </w:r>
            <w:r w:rsidR="005655CE"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5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95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963" w14:textId="5D73B87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58" w14:textId="24F33593"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5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9.4. Организация и проведение областных профильных лагерей (смен) для обучающихся и студентов, международных молодежных смен</w:t>
            </w:r>
          </w:p>
        </w:tc>
        <w:tc>
          <w:tcPr>
            <w:tcW w:w="501" w:type="pct"/>
            <w:tcBorders>
              <w:top w:val="nil"/>
              <w:left w:val="nil"/>
              <w:bottom w:val="single" w:sz="4" w:space="0" w:color="auto"/>
              <w:right w:val="single" w:sz="4" w:space="0" w:color="auto"/>
            </w:tcBorders>
            <w:shd w:val="clear" w:color="auto" w:fill="auto"/>
            <w:vAlign w:val="center"/>
          </w:tcPr>
          <w:p w14:paraId="13B8E95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ОВГМП</w:t>
            </w:r>
          </w:p>
        </w:tc>
        <w:tc>
          <w:tcPr>
            <w:tcW w:w="386" w:type="pct"/>
            <w:tcBorders>
              <w:top w:val="nil"/>
              <w:left w:val="nil"/>
              <w:bottom w:val="single" w:sz="4" w:space="0" w:color="auto"/>
              <w:right w:val="single" w:sz="4" w:space="0" w:color="auto"/>
            </w:tcBorders>
            <w:shd w:val="clear" w:color="auto" w:fill="auto"/>
            <w:vAlign w:val="center"/>
          </w:tcPr>
          <w:p w14:paraId="13B8E95B" w14:textId="4F7E444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5C" w14:textId="6A6DA45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5D" w14:textId="3A7F214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5E" w14:textId="0BA5788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5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6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6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6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6F" w14:textId="058BD40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64" w14:textId="215B179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6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9.4.1. Количество участников</w:t>
            </w:r>
          </w:p>
        </w:tc>
        <w:tc>
          <w:tcPr>
            <w:tcW w:w="501" w:type="pct"/>
            <w:tcBorders>
              <w:top w:val="nil"/>
              <w:left w:val="nil"/>
              <w:bottom w:val="single" w:sz="4" w:space="0" w:color="auto"/>
              <w:right w:val="single" w:sz="4" w:space="0" w:color="auto"/>
            </w:tcBorders>
            <w:shd w:val="clear" w:color="auto" w:fill="auto"/>
            <w:vAlign w:val="center"/>
          </w:tcPr>
          <w:p w14:paraId="13B8E96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6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6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6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6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6B" w14:textId="1B94BE3B" w:rsidR="006E54BA" w:rsidRPr="00801BE9" w:rsidRDefault="005655C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270,00</w:t>
            </w:r>
          </w:p>
        </w:tc>
        <w:tc>
          <w:tcPr>
            <w:tcW w:w="427" w:type="pct"/>
            <w:tcBorders>
              <w:top w:val="nil"/>
              <w:left w:val="nil"/>
              <w:bottom w:val="single" w:sz="4" w:space="0" w:color="auto"/>
              <w:right w:val="single" w:sz="4" w:space="0" w:color="auto"/>
            </w:tcBorders>
            <w:shd w:val="clear" w:color="auto" w:fill="auto"/>
            <w:vAlign w:val="center"/>
          </w:tcPr>
          <w:p w14:paraId="13B8E96C" w14:textId="3452A67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w:t>
            </w:r>
            <w:r w:rsidR="005655CE"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6D" w14:textId="254B3F1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0,00%</w:t>
            </w:r>
          </w:p>
        </w:tc>
        <w:tc>
          <w:tcPr>
            <w:tcW w:w="613" w:type="pct"/>
            <w:tcBorders>
              <w:top w:val="nil"/>
              <w:left w:val="nil"/>
              <w:bottom w:val="single" w:sz="4" w:space="0" w:color="auto"/>
              <w:right w:val="single" w:sz="4" w:space="0" w:color="auto"/>
            </w:tcBorders>
            <w:shd w:val="clear" w:color="auto" w:fill="auto"/>
            <w:vAlign w:val="center"/>
          </w:tcPr>
          <w:p w14:paraId="5BF6F2AC" w14:textId="77777777" w:rsidR="00A76008"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Мероприятие перенесено </w:t>
            </w:r>
          </w:p>
          <w:p w14:paraId="13B8E96E" w14:textId="2BC89A8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на 2021 год</w:t>
            </w:r>
          </w:p>
        </w:tc>
      </w:tr>
      <w:tr w:rsidR="00801BE9" w:rsidRPr="00801BE9" w14:paraId="13B8E97B" w14:textId="200F95A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70" w14:textId="3EA5488F"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71" w14:textId="0B9C4385"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9.5. Оплата стоимости проезда и горячего питания детей, направляемых министерством образования, науки и молодежной политики Нижегородской области, а также проезда сопровождающих лиц</w:t>
            </w:r>
          </w:p>
        </w:tc>
        <w:tc>
          <w:tcPr>
            <w:tcW w:w="501" w:type="pct"/>
            <w:tcBorders>
              <w:top w:val="nil"/>
              <w:left w:val="nil"/>
              <w:bottom w:val="single" w:sz="4" w:space="0" w:color="auto"/>
              <w:right w:val="single" w:sz="4" w:space="0" w:color="auto"/>
            </w:tcBorders>
            <w:shd w:val="clear" w:color="auto" w:fill="auto"/>
            <w:vAlign w:val="center"/>
          </w:tcPr>
          <w:p w14:paraId="13B8E97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Отдел ЭППП, ГБУ ДО ЦЭВДНО</w:t>
            </w:r>
          </w:p>
        </w:tc>
        <w:tc>
          <w:tcPr>
            <w:tcW w:w="386" w:type="pct"/>
            <w:tcBorders>
              <w:top w:val="nil"/>
              <w:left w:val="nil"/>
              <w:bottom w:val="single" w:sz="4" w:space="0" w:color="auto"/>
              <w:right w:val="single" w:sz="4" w:space="0" w:color="auto"/>
            </w:tcBorders>
            <w:shd w:val="clear" w:color="auto" w:fill="auto"/>
            <w:vAlign w:val="center"/>
          </w:tcPr>
          <w:p w14:paraId="13B8E973" w14:textId="2C487B4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74" w14:textId="497707E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75" w14:textId="6860D5F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76" w14:textId="4D08314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7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7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7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7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87" w14:textId="40D4A47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7C" w14:textId="65DD791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7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9.5.1.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97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7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8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8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8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83" w14:textId="590AB9FE" w:rsidR="006E54BA" w:rsidRPr="00801BE9" w:rsidRDefault="00685575"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500,00</w:t>
            </w:r>
          </w:p>
        </w:tc>
        <w:tc>
          <w:tcPr>
            <w:tcW w:w="427" w:type="pct"/>
            <w:tcBorders>
              <w:top w:val="nil"/>
              <w:left w:val="nil"/>
              <w:bottom w:val="single" w:sz="4" w:space="0" w:color="auto"/>
              <w:right w:val="single" w:sz="4" w:space="0" w:color="auto"/>
            </w:tcBorders>
            <w:shd w:val="clear" w:color="auto" w:fill="auto"/>
            <w:vAlign w:val="center"/>
          </w:tcPr>
          <w:p w14:paraId="13B8E984" w14:textId="0B8E3D2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217</w:t>
            </w:r>
            <w:r w:rsidR="00685575"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85" w14:textId="49DC47E4" w:rsidR="006E54BA" w:rsidRPr="00801BE9" w:rsidRDefault="002A0791"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43,4</w:t>
            </w:r>
            <w:r w:rsidR="006E54BA" w:rsidRPr="00801BE9">
              <w:rPr>
                <w:rFonts w:eastAsia="Times New Roman"/>
                <w:bCs/>
                <w:color w:val="000000" w:themeColor="text1"/>
                <w:sz w:val="20"/>
                <w:szCs w:val="20"/>
              </w:rPr>
              <w:t>0%</w:t>
            </w:r>
          </w:p>
        </w:tc>
        <w:tc>
          <w:tcPr>
            <w:tcW w:w="613" w:type="pct"/>
            <w:tcBorders>
              <w:top w:val="nil"/>
              <w:left w:val="nil"/>
              <w:bottom w:val="single" w:sz="4" w:space="0" w:color="auto"/>
              <w:right w:val="single" w:sz="4" w:space="0" w:color="auto"/>
            </w:tcBorders>
            <w:shd w:val="clear" w:color="auto" w:fill="auto"/>
            <w:vAlign w:val="center"/>
          </w:tcPr>
          <w:p w14:paraId="13B8E986" w14:textId="2976EF11" w:rsidR="006E54BA" w:rsidRPr="00801BE9" w:rsidRDefault="002A0791" w:rsidP="00A76008">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В соответствии с требованиями </w:t>
            </w:r>
            <w:proofErr w:type="spellStart"/>
            <w:r w:rsidRPr="00801BE9">
              <w:rPr>
                <w:rFonts w:eastAsia="Times New Roman"/>
                <w:bCs/>
                <w:color w:val="000000" w:themeColor="text1"/>
                <w:sz w:val="20"/>
                <w:szCs w:val="20"/>
              </w:rPr>
              <w:t>Роспотребнадзора</w:t>
            </w:r>
            <w:proofErr w:type="spellEnd"/>
            <w:r w:rsidRPr="00801BE9">
              <w:rPr>
                <w:rFonts w:eastAsia="Times New Roman"/>
                <w:bCs/>
                <w:color w:val="000000" w:themeColor="text1"/>
                <w:sz w:val="20"/>
                <w:szCs w:val="20"/>
              </w:rPr>
              <w:t xml:space="preserve"> отдых детей был организован на территории региона</w:t>
            </w:r>
          </w:p>
        </w:tc>
      </w:tr>
      <w:tr w:rsidR="00801BE9" w:rsidRPr="00801BE9" w14:paraId="13B8E993" w14:textId="317EAE62"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88" w14:textId="7C7ADA0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8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9.6. Субвенции бюджетам муниципальных районов и городских округов Нижегородской области для финансового обеспечения государственных полномочий по компенсации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501" w:type="pct"/>
            <w:tcBorders>
              <w:top w:val="nil"/>
              <w:left w:val="nil"/>
              <w:bottom w:val="single" w:sz="4" w:space="0" w:color="auto"/>
              <w:right w:val="single" w:sz="4" w:space="0" w:color="auto"/>
            </w:tcBorders>
            <w:shd w:val="clear" w:color="auto" w:fill="auto"/>
            <w:vAlign w:val="center"/>
          </w:tcPr>
          <w:p w14:paraId="13B8E98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Отдел ЭППП, ОВДОВ, ОУО &lt;**&gt;</w:t>
            </w:r>
          </w:p>
        </w:tc>
        <w:tc>
          <w:tcPr>
            <w:tcW w:w="386" w:type="pct"/>
            <w:tcBorders>
              <w:top w:val="nil"/>
              <w:left w:val="nil"/>
              <w:bottom w:val="single" w:sz="4" w:space="0" w:color="auto"/>
              <w:right w:val="single" w:sz="4" w:space="0" w:color="auto"/>
            </w:tcBorders>
            <w:shd w:val="clear" w:color="auto" w:fill="auto"/>
            <w:vAlign w:val="center"/>
          </w:tcPr>
          <w:p w14:paraId="13B8E98B" w14:textId="1865793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8C" w14:textId="16753B2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8D" w14:textId="6989054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8E" w14:textId="3CE5ECD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8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9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9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9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9F" w14:textId="26EAE7C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94" w14:textId="100ABEEC"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9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9.6.1. Количество человек, получивших возмещение части стоимости путевки</w:t>
            </w:r>
          </w:p>
        </w:tc>
        <w:tc>
          <w:tcPr>
            <w:tcW w:w="501" w:type="pct"/>
            <w:tcBorders>
              <w:top w:val="nil"/>
              <w:left w:val="nil"/>
              <w:bottom w:val="single" w:sz="4" w:space="0" w:color="auto"/>
              <w:right w:val="single" w:sz="4" w:space="0" w:color="auto"/>
            </w:tcBorders>
            <w:shd w:val="clear" w:color="auto" w:fill="auto"/>
            <w:vAlign w:val="center"/>
          </w:tcPr>
          <w:p w14:paraId="13B8E99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9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9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9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9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9B" w14:textId="3639B01E" w:rsidR="006E54BA" w:rsidRPr="00801BE9" w:rsidRDefault="00685575"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5</w:t>
            </w:r>
            <w:r w:rsidR="006E54BA" w:rsidRPr="00801BE9">
              <w:rPr>
                <w:rFonts w:eastAsia="Times New Roman"/>
                <w:bCs/>
                <w:color w:val="000000" w:themeColor="text1"/>
                <w:sz w:val="20"/>
                <w:szCs w:val="20"/>
              </w:rPr>
              <w:t>000,00</w:t>
            </w:r>
          </w:p>
        </w:tc>
        <w:tc>
          <w:tcPr>
            <w:tcW w:w="427" w:type="pct"/>
            <w:tcBorders>
              <w:top w:val="nil"/>
              <w:left w:val="nil"/>
              <w:bottom w:val="single" w:sz="4" w:space="0" w:color="auto"/>
              <w:right w:val="single" w:sz="4" w:space="0" w:color="auto"/>
            </w:tcBorders>
            <w:shd w:val="clear" w:color="auto" w:fill="auto"/>
            <w:vAlign w:val="center"/>
          </w:tcPr>
          <w:p w14:paraId="13B8E99C" w14:textId="3DBAE56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1000,00</w:t>
            </w:r>
          </w:p>
        </w:tc>
        <w:tc>
          <w:tcPr>
            <w:tcW w:w="408" w:type="pct"/>
            <w:tcBorders>
              <w:top w:val="nil"/>
              <w:left w:val="nil"/>
              <w:bottom w:val="single" w:sz="4" w:space="0" w:color="auto"/>
              <w:right w:val="single" w:sz="4" w:space="0" w:color="auto"/>
            </w:tcBorders>
            <w:shd w:val="clear" w:color="auto" w:fill="auto"/>
            <w:vAlign w:val="center"/>
          </w:tcPr>
          <w:p w14:paraId="13B8E99D" w14:textId="19A94BF3" w:rsidR="006E54BA" w:rsidRPr="00801BE9" w:rsidRDefault="002A0791"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w:t>
            </w:r>
            <w:r w:rsidR="006E54BA" w:rsidRPr="00801BE9">
              <w:rPr>
                <w:rFonts w:eastAsia="Times New Roman"/>
                <w:bCs/>
                <w:color w:val="000000" w:themeColor="text1"/>
                <w:sz w:val="20"/>
                <w:szCs w:val="20"/>
              </w:rPr>
              <w:t>0,00%</w:t>
            </w:r>
          </w:p>
        </w:tc>
        <w:tc>
          <w:tcPr>
            <w:tcW w:w="613" w:type="pct"/>
            <w:tcBorders>
              <w:top w:val="nil"/>
              <w:left w:val="nil"/>
              <w:bottom w:val="single" w:sz="4" w:space="0" w:color="auto"/>
              <w:right w:val="single" w:sz="4" w:space="0" w:color="auto"/>
            </w:tcBorders>
            <w:shd w:val="clear" w:color="auto" w:fill="auto"/>
            <w:vAlign w:val="center"/>
          </w:tcPr>
          <w:p w14:paraId="13B8E99E" w14:textId="1DCD0A9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В соответствии с требо</w:t>
            </w:r>
            <w:r w:rsidR="0049594A" w:rsidRPr="00801BE9">
              <w:rPr>
                <w:rFonts w:eastAsia="Times New Roman"/>
                <w:bCs/>
                <w:color w:val="000000" w:themeColor="text1"/>
                <w:sz w:val="20"/>
                <w:szCs w:val="20"/>
              </w:rPr>
              <w:t xml:space="preserve">ваниями </w:t>
            </w:r>
            <w:proofErr w:type="spellStart"/>
            <w:r w:rsidR="0049594A" w:rsidRPr="00801BE9">
              <w:rPr>
                <w:rFonts w:eastAsia="Times New Roman"/>
                <w:bCs/>
                <w:color w:val="000000" w:themeColor="text1"/>
                <w:sz w:val="20"/>
                <w:szCs w:val="20"/>
              </w:rPr>
              <w:t>Роспотребнадзора</w:t>
            </w:r>
            <w:proofErr w:type="spellEnd"/>
            <w:r w:rsidR="0049594A" w:rsidRPr="00801BE9">
              <w:rPr>
                <w:rFonts w:eastAsia="Times New Roman"/>
                <w:bCs/>
                <w:color w:val="000000" w:themeColor="text1"/>
                <w:sz w:val="20"/>
                <w:szCs w:val="20"/>
              </w:rPr>
              <w:t xml:space="preserve"> отдых </w:t>
            </w:r>
            <w:r w:rsidRPr="00801BE9">
              <w:rPr>
                <w:rFonts w:eastAsia="Times New Roman"/>
                <w:bCs/>
                <w:color w:val="000000" w:themeColor="text1"/>
                <w:sz w:val="20"/>
                <w:szCs w:val="20"/>
              </w:rPr>
              <w:t>детей был организован на территории региона</w:t>
            </w:r>
          </w:p>
        </w:tc>
      </w:tr>
      <w:tr w:rsidR="00801BE9" w:rsidRPr="00801BE9" w14:paraId="13B8E9AB" w14:textId="7496C067"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A0" w14:textId="074B13C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A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9.7. Мероприятия по организации отдыха и оздоровления детей в системе социальной защиты детей</w:t>
            </w:r>
          </w:p>
        </w:tc>
        <w:tc>
          <w:tcPr>
            <w:tcW w:w="501" w:type="pct"/>
            <w:tcBorders>
              <w:top w:val="nil"/>
              <w:left w:val="nil"/>
              <w:bottom w:val="single" w:sz="4" w:space="0" w:color="auto"/>
              <w:right w:val="single" w:sz="4" w:space="0" w:color="auto"/>
            </w:tcBorders>
            <w:shd w:val="clear" w:color="auto" w:fill="auto"/>
            <w:vAlign w:val="center"/>
          </w:tcPr>
          <w:p w14:paraId="13B8E9A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Министерство </w:t>
            </w:r>
            <w:proofErr w:type="spellStart"/>
            <w:proofErr w:type="gramStart"/>
            <w:r w:rsidRPr="00801BE9">
              <w:rPr>
                <w:rFonts w:eastAsia="Times New Roman"/>
                <w:bCs/>
                <w:color w:val="000000" w:themeColor="text1"/>
                <w:sz w:val="20"/>
                <w:szCs w:val="20"/>
              </w:rPr>
              <w:t>соцполитики</w:t>
            </w:r>
            <w:proofErr w:type="spellEnd"/>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9A3" w14:textId="12ABBAA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A4" w14:textId="6A49D28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A5" w14:textId="30AACC1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A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568" w:type="pct"/>
            <w:tcBorders>
              <w:top w:val="nil"/>
              <w:left w:val="nil"/>
              <w:bottom w:val="single" w:sz="4" w:space="0" w:color="auto"/>
              <w:right w:val="single" w:sz="4" w:space="0" w:color="auto"/>
            </w:tcBorders>
            <w:shd w:val="clear" w:color="auto" w:fill="auto"/>
            <w:vAlign w:val="center"/>
          </w:tcPr>
          <w:p w14:paraId="13B8E9A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A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A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A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B7" w14:textId="777DF84B"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AC" w14:textId="66420A3C"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A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9.7.1. Количество оздоровленных детей, человек</w:t>
            </w:r>
          </w:p>
        </w:tc>
        <w:tc>
          <w:tcPr>
            <w:tcW w:w="501" w:type="pct"/>
            <w:tcBorders>
              <w:top w:val="nil"/>
              <w:left w:val="nil"/>
              <w:bottom w:val="single" w:sz="4" w:space="0" w:color="auto"/>
              <w:right w:val="single" w:sz="4" w:space="0" w:color="auto"/>
            </w:tcBorders>
            <w:shd w:val="clear" w:color="auto" w:fill="auto"/>
            <w:vAlign w:val="center"/>
          </w:tcPr>
          <w:p w14:paraId="13B8E9A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A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B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B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B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B3" w14:textId="7C823AAF" w:rsidR="006E54BA" w:rsidRPr="00801BE9" w:rsidRDefault="00685575"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2612,00</w:t>
            </w:r>
          </w:p>
        </w:tc>
        <w:tc>
          <w:tcPr>
            <w:tcW w:w="427" w:type="pct"/>
            <w:tcBorders>
              <w:top w:val="nil"/>
              <w:left w:val="nil"/>
              <w:bottom w:val="single" w:sz="4" w:space="0" w:color="auto"/>
              <w:right w:val="single" w:sz="4" w:space="0" w:color="auto"/>
            </w:tcBorders>
            <w:shd w:val="clear" w:color="auto" w:fill="auto"/>
            <w:vAlign w:val="center"/>
          </w:tcPr>
          <w:p w14:paraId="13B8E9B4" w14:textId="43B320A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w:t>
            </w:r>
            <w:r w:rsidR="00685575"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B5" w14:textId="595241CC" w:rsidR="006E54BA" w:rsidRPr="00801BE9" w:rsidRDefault="00685575"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w:t>
            </w:r>
            <w:r w:rsidR="006E54BA" w:rsidRPr="00801BE9">
              <w:rPr>
                <w:rFonts w:eastAsia="Times New Roman"/>
                <w:bCs/>
                <w:color w:val="000000" w:themeColor="text1"/>
                <w:sz w:val="20"/>
                <w:szCs w:val="20"/>
              </w:rPr>
              <w:t>,00%</w:t>
            </w:r>
          </w:p>
        </w:tc>
        <w:tc>
          <w:tcPr>
            <w:tcW w:w="613" w:type="pct"/>
            <w:tcBorders>
              <w:top w:val="nil"/>
              <w:left w:val="nil"/>
              <w:bottom w:val="single" w:sz="4" w:space="0" w:color="auto"/>
              <w:right w:val="single" w:sz="4" w:space="0" w:color="auto"/>
            </w:tcBorders>
            <w:shd w:val="clear" w:color="auto" w:fill="auto"/>
            <w:vAlign w:val="center"/>
          </w:tcPr>
          <w:p w14:paraId="13B8E9B6" w14:textId="2D1DD6A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В связи со сложившейся на территории Нижегородской области санитарно-эпидемиологической ситуацией, введением в летний период в </w:t>
            </w:r>
            <w:proofErr w:type="gramStart"/>
            <w:r w:rsidRPr="00801BE9">
              <w:rPr>
                <w:rFonts w:eastAsia="Times New Roman"/>
                <w:bCs/>
                <w:color w:val="000000" w:themeColor="text1"/>
                <w:sz w:val="20"/>
                <w:szCs w:val="20"/>
              </w:rPr>
              <w:t>стационарных  государственных</w:t>
            </w:r>
            <w:proofErr w:type="gramEnd"/>
            <w:r w:rsidRPr="00801BE9">
              <w:rPr>
                <w:rFonts w:eastAsia="Times New Roman"/>
                <w:bCs/>
                <w:color w:val="000000" w:themeColor="text1"/>
                <w:sz w:val="20"/>
                <w:szCs w:val="20"/>
              </w:rPr>
              <w:t xml:space="preserve"> учреждениях социального обслуживания семьи и детей режима превентивной изоляции, а также приостановки деятельности организаций отдыха детей и их оздоровления отсутствовала возможность открытия</w:t>
            </w:r>
          </w:p>
        </w:tc>
      </w:tr>
      <w:tr w:rsidR="00801BE9" w:rsidRPr="00801BE9" w14:paraId="13B8E9C3" w14:textId="261F7AC3"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B8" w14:textId="0E8F9D4E"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B9" w14:textId="45D9D801"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10.1. Организация отдыха и оздоровления детей-сирот, детей, оставшихся без попечения родителей, и лиц из их числа, состоящих на полном государственном обеспечении в государственных ОО, находящихся в ведении министерства образования, науки и молодежной политики Нижегородской области; детей-сирот и детей, оставшихся без попечения родителей, воспитывающихся под опекой в семьях граждан; детей-сирот и детей, оставшихся без попечения родителей, обучающихся в муниципальных ОО НО, в организациях отдыха и оздоровления</w:t>
            </w:r>
          </w:p>
        </w:tc>
        <w:tc>
          <w:tcPr>
            <w:tcW w:w="501" w:type="pct"/>
            <w:tcBorders>
              <w:top w:val="nil"/>
              <w:left w:val="nil"/>
              <w:bottom w:val="single" w:sz="4" w:space="0" w:color="auto"/>
              <w:right w:val="single" w:sz="4" w:space="0" w:color="auto"/>
            </w:tcBorders>
            <w:shd w:val="clear" w:color="auto" w:fill="auto"/>
            <w:vAlign w:val="center"/>
          </w:tcPr>
          <w:p w14:paraId="13B8E9B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ГАПОУ Городецкий Губернский колледж</w:t>
            </w:r>
          </w:p>
        </w:tc>
        <w:tc>
          <w:tcPr>
            <w:tcW w:w="386" w:type="pct"/>
            <w:tcBorders>
              <w:top w:val="nil"/>
              <w:left w:val="nil"/>
              <w:bottom w:val="single" w:sz="4" w:space="0" w:color="auto"/>
              <w:right w:val="single" w:sz="4" w:space="0" w:color="auto"/>
            </w:tcBorders>
            <w:shd w:val="clear" w:color="auto" w:fill="auto"/>
            <w:vAlign w:val="center"/>
          </w:tcPr>
          <w:p w14:paraId="13B8E9BB" w14:textId="321C913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BC" w14:textId="434BE91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BD" w14:textId="58C7FC2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BE" w14:textId="19561E3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B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C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C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C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CF" w14:textId="2B6602C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C4" w14:textId="3692765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C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10.1.1. Количество детей, направленных в загородные детские оздоровительные лагеря, человек</w:t>
            </w:r>
          </w:p>
        </w:tc>
        <w:tc>
          <w:tcPr>
            <w:tcW w:w="501" w:type="pct"/>
            <w:tcBorders>
              <w:top w:val="nil"/>
              <w:left w:val="nil"/>
              <w:bottom w:val="single" w:sz="4" w:space="0" w:color="auto"/>
              <w:right w:val="single" w:sz="4" w:space="0" w:color="auto"/>
            </w:tcBorders>
            <w:shd w:val="clear" w:color="auto" w:fill="auto"/>
            <w:vAlign w:val="center"/>
          </w:tcPr>
          <w:p w14:paraId="13B8E9C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C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C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C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C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CB" w14:textId="2B12486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372</w:t>
            </w:r>
            <w:r w:rsidR="00685575"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9CC" w14:textId="777088E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372</w:t>
            </w:r>
            <w:r w:rsidR="00685575"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C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9C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9DB" w14:textId="3385279B"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D0" w14:textId="2BD248D0"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D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10.2. Организация оздоровительных лагерей на базе государственных учреждений социального обслуживания населения, ОО и иных учреждений различной направленности для детей из многодетных семей, в том числе для детей, находящихся в трудной жизненной ситуации</w:t>
            </w:r>
          </w:p>
        </w:tc>
        <w:tc>
          <w:tcPr>
            <w:tcW w:w="501" w:type="pct"/>
            <w:tcBorders>
              <w:top w:val="nil"/>
              <w:left w:val="nil"/>
              <w:bottom w:val="single" w:sz="4" w:space="0" w:color="auto"/>
              <w:right w:val="single" w:sz="4" w:space="0" w:color="auto"/>
            </w:tcBorders>
            <w:shd w:val="clear" w:color="auto" w:fill="auto"/>
            <w:vAlign w:val="center"/>
          </w:tcPr>
          <w:p w14:paraId="13B8E9D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министерство </w:t>
            </w:r>
            <w:proofErr w:type="spellStart"/>
            <w:proofErr w:type="gramStart"/>
            <w:r w:rsidRPr="00801BE9">
              <w:rPr>
                <w:rFonts w:eastAsia="Times New Roman"/>
                <w:bCs/>
                <w:color w:val="000000" w:themeColor="text1"/>
                <w:sz w:val="20"/>
                <w:szCs w:val="20"/>
              </w:rPr>
              <w:t>соцполитики</w:t>
            </w:r>
            <w:proofErr w:type="spellEnd"/>
            <w:proofErr w:type="gramEnd"/>
            <w:r w:rsidRPr="00801BE9">
              <w:rPr>
                <w:rFonts w:eastAsia="Times New Roman"/>
                <w:bCs/>
                <w:color w:val="000000" w:themeColor="text1"/>
                <w:sz w:val="20"/>
                <w:szCs w:val="20"/>
              </w:rPr>
              <w:t xml:space="preserve"> НО (по согласованию)</w:t>
            </w:r>
          </w:p>
        </w:tc>
        <w:tc>
          <w:tcPr>
            <w:tcW w:w="386" w:type="pct"/>
            <w:tcBorders>
              <w:top w:val="nil"/>
              <w:left w:val="nil"/>
              <w:bottom w:val="single" w:sz="4" w:space="0" w:color="auto"/>
              <w:right w:val="single" w:sz="4" w:space="0" w:color="auto"/>
            </w:tcBorders>
            <w:shd w:val="clear" w:color="auto" w:fill="auto"/>
            <w:vAlign w:val="center"/>
          </w:tcPr>
          <w:p w14:paraId="13B8E9D3" w14:textId="28BBC4E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D4" w14:textId="163BA3B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D5" w14:textId="7D08600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D6" w14:textId="0D73770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D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D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D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D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E7" w14:textId="0429874B"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DC" w14:textId="3D40144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D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10.2.1. Количество детей, находящихся в трудной жизненной ситуации, направленных на отдых</w:t>
            </w:r>
          </w:p>
        </w:tc>
        <w:tc>
          <w:tcPr>
            <w:tcW w:w="501" w:type="pct"/>
            <w:tcBorders>
              <w:top w:val="nil"/>
              <w:left w:val="nil"/>
              <w:bottom w:val="single" w:sz="4" w:space="0" w:color="auto"/>
              <w:right w:val="single" w:sz="4" w:space="0" w:color="auto"/>
            </w:tcBorders>
            <w:shd w:val="clear" w:color="auto" w:fill="auto"/>
            <w:vAlign w:val="center"/>
          </w:tcPr>
          <w:p w14:paraId="13B8E9D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D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E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9E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9E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9E3" w14:textId="127AC6D8" w:rsidR="006E54BA" w:rsidRPr="00801BE9" w:rsidRDefault="000B2D28" w:rsidP="000B2D28">
            <w:pPr>
              <w:widowControl/>
              <w:jc w:val="center"/>
              <w:rPr>
                <w:rFonts w:eastAsia="Times New Roman"/>
                <w:bCs/>
                <w:color w:val="000000" w:themeColor="text1"/>
                <w:sz w:val="20"/>
                <w:szCs w:val="20"/>
              </w:rPr>
            </w:pPr>
            <w:r w:rsidRPr="00801BE9">
              <w:rPr>
                <w:rFonts w:eastAsia="Times New Roman"/>
                <w:bCs/>
                <w:color w:val="000000" w:themeColor="text1"/>
                <w:sz w:val="20"/>
                <w:szCs w:val="20"/>
              </w:rPr>
              <w:t>13000,00</w:t>
            </w:r>
          </w:p>
        </w:tc>
        <w:tc>
          <w:tcPr>
            <w:tcW w:w="427" w:type="pct"/>
            <w:tcBorders>
              <w:top w:val="nil"/>
              <w:left w:val="nil"/>
              <w:bottom w:val="single" w:sz="4" w:space="0" w:color="auto"/>
              <w:right w:val="single" w:sz="4" w:space="0" w:color="auto"/>
            </w:tcBorders>
            <w:shd w:val="clear" w:color="auto" w:fill="auto"/>
            <w:vAlign w:val="center"/>
          </w:tcPr>
          <w:p w14:paraId="13B8E9E4" w14:textId="0B2AFE8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90</w:t>
            </w:r>
            <w:r w:rsidR="000B2D2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E5" w14:textId="34B9A542" w:rsidR="006E54BA" w:rsidRPr="00801BE9" w:rsidRDefault="000B2D28"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0,7</w:t>
            </w:r>
            <w:r w:rsidR="006E54BA" w:rsidRPr="00801BE9">
              <w:rPr>
                <w:rFonts w:eastAsia="Times New Roman"/>
                <w:bCs/>
                <w:color w:val="000000" w:themeColor="text1"/>
                <w:sz w:val="20"/>
                <w:szCs w:val="20"/>
              </w:rPr>
              <w:t>0%</w:t>
            </w:r>
          </w:p>
        </w:tc>
        <w:tc>
          <w:tcPr>
            <w:tcW w:w="613" w:type="pct"/>
            <w:tcBorders>
              <w:top w:val="nil"/>
              <w:left w:val="nil"/>
              <w:bottom w:val="single" w:sz="4" w:space="0" w:color="auto"/>
              <w:right w:val="single" w:sz="4" w:space="0" w:color="auto"/>
            </w:tcBorders>
            <w:shd w:val="clear" w:color="auto" w:fill="auto"/>
            <w:vAlign w:val="center"/>
          </w:tcPr>
          <w:p w14:paraId="0ECCB555" w14:textId="097D68FD"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В связи </w:t>
            </w:r>
            <w:r w:rsidR="002C0228" w:rsidRPr="00801BE9">
              <w:rPr>
                <w:rFonts w:eastAsia="Times New Roman"/>
                <w:bCs/>
                <w:color w:val="000000" w:themeColor="text1"/>
                <w:sz w:val="20"/>
                <w:szCs w:val="20"/>
              </w:rPr>
              <w:t xml:space="preserve">с эпидемиологической ситуацией были  </w:t>
            </w:r>
          </w:p>
          <w:p w14:paraId="13B8E9E6" w14:textId="1EB5738A" w:rsidR="006E54BA" w:rsidRPr="00801BE9" w:rsidRDefault="002C0228"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п</w:t>
            </w:r>
            <w:r w:rsidR="006E54BA" w:rsidRPr="00801BE9">
              <w:rPr>
                <w:rFonts w:eastAsia="Times New Roman"/>
                <w:bCs/>
                <w:color w:val="000000" w:themeColor="text1"/>
                <w:sz w:val="20"/>
                <w:szCs w:val="20"/>
              </w:rPr>
              <w:t>роведены две смены на базе ГБУ «Областной санаторно-реабилитационный центр для несовершеннолетних «Золотой колос» (</w:t>
            </w:r>
            <w:proofErr w:type="spellStart"/>
            <w:r w:rsidR="006E54BA" w:rsidRPr="00801BE9">
              <w:rPr>
                <w:rFonts w:eastAsia="Times New Roman"/>
                <w:bCs/>
                <w:color w:val="000000" w:themeColor="text1"/>
                <w:sz w:val="20"/>
                <w:szCs w:val="20"/>
              </w:rPr>
              <w:t>Арзамасский</w:t>
            </w:r>
            <w:proofErr w:type="spellEnd"/>
            <w:r w:rsidR="006E54BA" w:rsidRPr="00801BE9">
              <w:rPr>
                <w:rFonts w:eastAsia="Times New Roman"/>
                <w:bCs/>
                <w:color w:val="000000" w:themeColor="text1"/>
                <w:sz w:val="20"/>
                <w:szCs w:val="20"/>
              </w:rPr>
              <w:t xml:space="preserve"> район)»</w:t>
            </w:r>
          </w:p>
        </w:tc>
      </w:tr>
      <w:tr w:rsidR="00801BE9" w:rsidRPr="00801BE9" w14:paraId="13B8E9F3" w14:textId="1785A268"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E8" w14:textId="5E55404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E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10.3. Проведение профильных смен для воспитанников детских домов старшей возрастной группы</w:t>
            </w:r>
          </w:p>
        </w:tc>
        <w:tc>
          <w:tcPr>
            <w:tcW w:w="501" w:type="pct"/>
            <w:tcBorders>
              <w:top w:val="nil"/>
              <w:left w:val="nil"/>
              <w:bottom w:val="single" w:sz="4" w:space="0" w:color="auto"/>
              <w:right w:val="single" w:sz="4" w:space="0" w:color="auto"/>
            </w:tcBorders>
            <w:shd w:val="clear" w:color="auto" w:fill="auto"/>
            <w:vAlign w:val="center"/>
          </w:tcPr>
          <w:p w14:paraId="13B8E9EA" w14:textId="71043A8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ОСПЗД</w:t>
            </w:r>
          </w:p>
        </w:tc>
        <w:tc>
          <w:tcPr>
            <w:tcW w:w="386" w:type="pct"/>
            <w:tcBorders>
              <w:top w:val="nil"/>
              <w:left w:val="nil"/>
              <w:bottom w:val="single" w:sz="4" w:space="0" w:color="auto"/>
              <w:right w:val="single" w:sz="4" w:space="0" w:color="auto"/>
            </w:tcBorders>
            <w:shd w:val="clear" w:color="auto" w:fill="auto"/>
            <w:vAlign w:val="center"/>
          </w:tcPr>
          <w:p w14:paraId="13B8E9EB" w14:textId="6E4B734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EC" w14:textId="7EC2534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9ED" w14:textId="70E286B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9EE" w14:textId="6BD3604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9E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9F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9F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9F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9FF" w14:textId="46130592"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9F4" w14:textId="6371AC5F"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9F5" w14:textId="3C274664"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9F6" w14:textId="77777777" w:rsidR="006E54BA" w:rsidRPr="00801BE9" w:rsidRDefault="006E54BA" w:rsidP="006E54BA">
            <w:pPr>
              <w:widowControl/>
              <w:jc w:val="center"/>
              <w:rPr>
                <w:rFonts w:eastAsia="Times New Roman"/>
                <w:bCs/>
                <w:color w:val="000000" w:themeColor="text1"/>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3B8E9F7" w14:textId="77777777" w:rsidR="006E54BA" w:rsidRPr="00801BE9" w:rsidRDefault="006E54BA" w:rsidP="006E54BA">
            <w:pPr>
              <w:widowControl/>
              <w:jc w:val="center"/>
              <w:rPr>
                <w:rFonts w:eastAsia="Times New Roman"/>
                <w:bCs/>
                <w:color w:val="000000" w:themeColor="text1"/>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B8E9F8" w14:textId="77777777" w:rsidR="006E54BA" w:rsidRPr="00801BE9" w:rsidRDefault="006E54BA" w:rsidP="006E54BA">
            <w:pPr>
              <w:widowControl/>
              <w:jc w:val="center"/>
              <w:rPr>
                <w:rFonts w:eastAsia="Times New Roman"/>
                <w:bCs/>
                <w:color w:val="000000" w:themeColor="text1"/>
                <w:sz w:val="20"/>
                <w:szCs w:val="20"/>
              </w:rPr>
            </w:pPr>
          </w:p>
        </w:tc>
        <w:tc>
          <w:tcPr>
            <w:tcW w:w="386" w:type="pct"/>
            <w:tcBorders>
              <w:top w:val="nil"/>
              <w:left w:val="nil"/>
              <w:bottom w:val="single" w:sz="4" w:space="0" w:color="auto"/>
              <w:right w:val="single" w:sz="4" w:space="0" w:color="auto"/>
            </w:tcBorders>
            <w:shd w:val="clear" w:color="auto" w:fill="auto"/>
            <w:vAlign w:val="center"/>
          </w:tcPr>
          <w:p w14:paraId="13B8E9F9" w14:textId="77777777" w:rsidR="006E54BA" w:rsidRPr="00801BE9" w:rsidRDefault="006E54BA" w:rsidP="006E54BA">
            <w:pPr>
              <w:widowControl/>
              <w:jc w:val="center"/>
              <w:rPr>
                <w:rFonts w:eastAsia="Times New Roman"/>
                <w:bCs/>
                <w:color w:val="000000" w:themeColor="text1"/>
                <w:sz w:val="20"/>
                <w:szCs w:val="20"/>
              </w:rPr>
            </w:pPr>
          </w:p>
        </w:tc>
        <w:tc>
          <w:tcPr>
            <w:tcW w:w="387" w:type="pct"/>
            <w:tcBorders>
              <w:top w:val="nil"/>
              <w:left w:val="nil"/>
              <w:bottom w:val="single" w:sz="4" w:space="0" w:color="auto"/>
              <w:right w:val="single" w:sz="4" w:space="0" w:color="auto"/>
            </w:tcBorders>
            <w:shd w:val="clear" w:color="auto" w:fill="auto"/>
            <w:vAlign w:val="center"/>
          </w:tcPr>
          <w:p w14:paraId="13B8E9FA" w14:textId="77777777" w:rsidR="006E54BA" w:rsidRPr="00801BE9" w:rsidRDefault="006E54BA" w:rsidP="006E54BA">
            <w:pPr>
              <w:widowControl/>
              <w:jc w:val="center"/>
              <w:rPr>
                <w:rFonts w:eastAsia="Times New Roman"/>
                <w:bCs/>
                <w:color w:val="000000" w:themeColor="text1"/>
                <w:sz w:val="20"/>
                <w:szCs w:val="20"/>
              </w:rPr>
            </w:pPr>
          </w:p>
        </w:tc>
        <w:tc>
          <w:tcPr>
            <w:tcW w:w="568" w:type="pct"/>
            <w:tcBorders>
              <w:top w:val="nil"/>
              <w:left w:val="nil"/>
              <w:bottom w:val="single" w:sz="4" w:space="0" w:color="auto"/>
              <w:right w:val="single" w:sz="4" w:space="0" w:color="auto"/>
            </w:tcBorders>
            <w:shd w:val="clear" w:color="auto" w:fill="auto"/>
            <w:vAlign w:val="center"/>
          </w:tcPr>
          <w:p w14:paraId="13B8E9FB" w14:textId="13A2F1B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158</w:t>
            </w:r>
            <w:r w:rsidR="000B2D2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9FC" w14:textId="1163E94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158</w:t>
            </w:r>
            <w:r w:rsidR="000B2D2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9FD" w14:textId="0A554D5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613" w:type="pct"/>
            <w:tcBorders>
              <w:top w:val="nil"/>
              <w:left w:val="nil"/>
              <w:bottom w:val="single" w:sz="4" w:space="0" w:color="auto"/>
              <w:right w:val="single" w:sz="4" w:space="0" w:color="auto"/>
            </w:tcBorders>
            <w:shd w:val="clear" w:color="auto" w:fill="auto"/>
            <w:vAlign w:val="center"/>
          </w:tcPr>
          <w:p w14:paraId="13B8E9FE" w14:textId="0584AB3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0B" w14:textId="68FB18BA"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00" w14:textId="1AEEA2B0"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0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11.1. Семинары, совещания для организаторов отдыха и оздоровления детей</w:t>
            </w:r>
          </w:p>
        </w:tc>
        <w:tc>
          <w:tcPr>
            <w:tcW w:w="501" w:type="pct"/>
            <w:tcBorders>
              <w:top w:val="nil"/>
              <w:left w:val="nil"/>
              <w:bottom w:val="single" w:sz="4" w:space="0" w:color="auto"/>
              <w:right w:val="single" w:sz="4" w:space="0" w:color="auto"/>
            </w:tcBorders>
            <w:shd w:val="clear" w:color="auto" w:fill="auto"/>
            <w:vAlign w:val="center"/>
          </w:tcPr>
          <w:p w14:paraId="13B8EA0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ЦЭВДНО</w:t>
            </w:r>
          </w:p>
        </w:tc>
        <w:tc>
          <w:tcPr>
            <w:tcW w:w="386" w:type="pct"/>
            <w:tcBorders>
              <w:top w:val="nil"/>
              <w:left w:val="nil"/>
              <w:bottom w:val="single" w:sz="4" w:space="0" w:color="auto"/>
              <w:right w:val="single" w:sz="4" w:space="0" w:color="auto"/>
            </w:tcBorders>
            <w:shd w:val="clear" w:color="auto" w:fill="auto"/>
            <w:vAlign w:val="center"/>
          </w:tcPr>
          <w:p w14:paraId="13B8EA03" w14:textId="6692AC7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04" w14:textId="319F7AF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05" w14:textId="24DEF68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06" w14:textId="18D30E3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0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0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0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0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17" w14:textId="0D1CD44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0C" w14:textId="4FE3FC2C"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0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11.1.1.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A0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0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1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1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1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13" w14:textId="6D20763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300</w:t>
            </w:r>
            <w:r w:rsidR="000B2D2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14" w14:textId="40FA408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300</w:t>
            </w:r>
            <w:r w:rsidR="000B2D2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A1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1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23" w14:textId="7D180F24"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18" w14:textId="784E13B3"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1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11.2. Цикл обучающих семинаров для студенческих активов "Школа студенческого актива"</w:t>
            </w:r>
          </w:p>
        </w:tc>
        <w:tc>
          <w:tcPr>
            <w:tcW w:w="501" w:type="pct"/>
            <w:tcBorders>
              <w:top w:val="nil"/>
              <w:left w:val="nil"/>
              <w:bottom w:val="single" w:sz="4" w:space="0" w:color="auto"/>
              <w:right w:val="single" w:sz="4" w:space="0" w:color="auto"/>
            </w:tcBorders>
            <w:shd w:val="clear" w:color="auto" w:fill="auto"/>
            <w:vAlign w:val="center"/>
          </w:tcPr>
          <w:p w14:paraId="13B8EA1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ОВГМП, ГБУ ДО ЦЭВДНО</w:t>
            </w:r>
          </w:p>
        </w:tc>
        <w:tc>
          <w:tcPr>
            <w:tcW w:w="386" w:type="pct"/>
            <w:tcBorders>
              <w:top w:val="nil"/>
              <w:left w:val="nil"/>
              <w:bottom w:val="single" w:sz="4" w:space="0" w:color="auto"/>
              <w:right w:val="single" w:sz="4" w:space="0" w:color="auto"/>
            </w:tcBorders>
            <w:shd w:val="clear" w:color="auto" w:fill="auto"/>
            <w:vAlign w:val="center"/>
          </w:tcPr>
          <w:p w14:paraId="13B8EA1B" w14:textId="1DFCC27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1C" w14:textId="2F9129F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1D" w14:textId="570E4AD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1E" w14:textId="1D27495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1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2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2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2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2F" w14:textId="4EA02CC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24" w14:textId="6656B38F"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2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11.2.1.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A2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2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2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2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2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2B" w14:textId="2B00D2E2" w:rsidR="00C6521F" w:rsidRPr="00801BE9" w:rsidRDefault="001507A6" w:rsidP="001507A6">
            <w:pPr>
              <w:widowControl/>
              <w:jc w:val="center"/>
              <w:rPr>
                <w:rFonts w:eastAsia="Times New Roman"/>
                <w:bCs/>
                <w:color w:val="000000" w:themeColor="text1"/>
                <w:sz w:val="20"/>
                <w:szCs w:val="20"/>
              </w:rPr>
            </w:pPr>
            <w:r w:rsidRPr="00801BE9">
              <w:rPr>
                <w:rFonts w:eastAsia="Times New Roman"/>
                <w:bCs/>
                <w:color w:val="000000" w:themeColor="text1"/>
                <w:sz w:val="20"/>
                <w:szCs w:val="20"/>
              </w:rPr>
              <w:t>8</w:t>
            </w:r>
            <w:r w:rsidR="006E54BA" w:rsidRPr="00801BE9">
              <w:rPr>
                <w:rFonts w:eastAsia="Times New Roman"/>
                <w:bCs/>
                <w:color w:val="000000" w:themeColor="text1"/>
                <w:sz w:val="20"/>
                <w:szCs w:val="20"/>
              </w:rPr>
              <w:t>00</w:t>
            </w:r>
            <w:r w:rsidR="006B0F6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2C" w14:textId="4FB5C336" w:rsidR="006E54BA" w:rsidRPr="00801BE9" w:rsidRDefault="001507A6"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8</w:t>
            </w:r>
            <w:r w:rsidR="006E54BA" w:rsidRPr="00801BE9">
              <w:rPr>
                <w:rFonts w:eastAsia="Times New Roman"/>
                <w:bCs/>
                <w:color w:val="000000" w:themeColor="text1"/>
                <w:sz w:val="20"/>
                <w:szCs w:val="20"/>
              </w:rPr>
              <w:t>00</w:t>
            </w:r>
            <w:r w:rsidR="006B0F6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A2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2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3B" w14:textId="0BAF269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30" w14:textId="273366C4"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3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11.3. Областные конкурсы организаторов детского отдыха</w:t>
            </w:r>
          </w:p>
        </w:tc>
        <w:tc>
          <w:tcPr>
            <w:tcW w:w="501" w:type="pct"/>
            <w:tcBorders>
              <w:top w:val="nil"/>
              <w:left w:val="nil"/>
              <w:bottom w:val="single" w:sz="4" w:space="0" w:color="auto"/>
              <w:right w:val="single" w:sz="4" w:space="0" w:color="auto"/>
            </w:tcBorders>
            <w:shd w:val="clear" w:color="auto" w:fill="auto"/>
            <w:vAlign w:val="center"/>
          </w:tcPr>
          <w:p w14:paraId="13B8EA3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ЦЭВДНО</w:t>
            </w:r>
          </w:p>
        </w:tc>
        <w:tc>
          <w:tcPr>
            <w:tcW w:w="386" w:type="pct"/>
            <w:tcBorders>
              <w:top w:val="nil"/>
              <w:left w:val="nil"/>
              <w:bottom w:val="single" w:sz="4" w:space="0" w:color="auto"/>
              <w:right w:val="single" w:sz="4" w:space="0" w:color="auto"/>
            </w:tcBorders>
            <w:shd w:val="clear" w:color="auto" w:fill="auto"/>
            <w:vAlign w:val="center"/>
          </w:tcPr>
          <w:p w14:paraId="13B8EA33" w14:textId="1E8A196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34" w14:textId="0ECAC56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35" w14:textId="48E2F3B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36" w14:textId="6845217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3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3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3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3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47" w14:textId="3EF8879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3C" w14:textId="79FA43A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3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11.3.1.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A3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3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4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4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4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43" w14:textId="3C49CD3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6B0F6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44" w14:textId="583C6EF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6B0F68" w:rsidRPr="00801BE9">
              <w:rPr>
                <w:rFonts w:eastAsia="Times New Roman"/>
                <w:bCs/>
                <w:color w:val="000000" w:themeColor="text1"/>
                <w:sz w:val="20"/>
                <w:szCs w:val="20"/>
              </w:rPr>
              <w:t>,00</w:t>
            </w:r>
          </w:p>
        </w:tc>
        <w:tc>
          <w:tcPr>
            <w:tcW w:w="408" w:type="pct"/>
            <w:tcBorders>
              <w:top w:val="nil"/>
              <w:left w:val="nil"/>
              <w:bottom w:val="single" w:sz="4" w:space="0" w:color="auto"/>
              <w:right w:val="single" w:sz="4" w:space="0" w:color="auto"/>
            </w:tcBorders>
            <w:shd w:val="clear" w:color="auto" w:fill="auto"/>
            <w:vAlign w:val="center"/>
          </w:tcPr>
          <w:p w14:paraId="13B8EA4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4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6B" w14:textId="6131951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60" w14:textId="1102E87E"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6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12.1. Областной фестиваль детских и молодежных инициатив «День больших возможностей» (финалы областных конкурсов: «Развивай ученическое самоуправление», «Волонтером быть здорово», «Новое поколение XXI века)</w:t>
            </w:r>
          </w:p>
        </w:tc>
        <w:tc>
          <w:tcPr>
            <w:tcW w:w="501" w:type="pct"/>
            <w:tcBorders>
              <w:top w:val="nil"/>
              <w:left w:val="nil"/>
              <w:bottom w:val="single" w:sz="4" w:space="0" w:color="auto"/>
              <w:right w:val="single" w:sz="4" w:space="0" w:color="auto"/>
            </w:tcBorders>
            <w:shd w:val="clear" w:color="auto" w:fill="auto"/>
          </w:tcPr>
          <w:p w14:paraId="13B8EA6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ОВГМП,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A63" w14:textId="1976E80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64" w14:textId="165AEFE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65" w14:textId="31D55EC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66" w14:textId="6BC74A3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6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6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6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6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77" w14:textId="1E2ABCA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6C" w14:textId="379DD682"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6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12.1.1.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A6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6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7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7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7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73" w14:textId="21795A7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r w:rsidR="006B0F6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74" w14:textId="341C864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w:t>
            </w:r>
          </w:p>
        </w:tc>
        <w:tc>
          <w:tcPr>
            <w:tcW w:w="408" w:type="pct"/>
            <w:tcBorders>
              <w:top w:val="nil"/>
              <w:left w:val="nil"/>
              <w:bottom w:val="single" w:sz="4" w:space="0" w:color="auto"/>
              <w:right w:val="single" w:sz="4" w:space="0" w:color="auto"/>
            </w:tcBorders>
            <w:shd w:val="clear" w:color="auto" w:fill="auto"/>
            <w:vAlign w:val="center"/>
          </w:tcPr>
          <w:p w14:paraId="13B8EA7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7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9B" w14:textId="3EC860EB"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90" w14:textId="3D3AFD90"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91" w14:textId="5A02B82E"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12.2. Областной фестиваль волонтерских объединений, направленных на пропаганду идей здорового жизненного стиля «Мы выбираем жизнь!»</w:t>
            </w:r>
          </w:p>
        </w:tc>
        <w:tc>
          <w:tcPr>
            <w:tcW w:w="501" w:type="pct"/>
            <w:tcBorders>
              <w:top w:val="nil"/>
              <w:left w:val="nil"/>
              <w:bottom w:val="single" w:sz="4" w:space="0" w:color="auto"/>
              <w:right w:val="single" w:sz="4" w:space="0" w:color="auto"/>
            </w:tcBorders>
            <w:shd w:val="clear" w:color="auto" w:fill="auto"/>
            <w:vAlign w:val="center"/>
          </w:tcPr>
          <w:p w14:paraId="13B8EA9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ЦППМСП</w:t>
            </w:r>
          </w:p>
        </w:tc>
        <w:tc>
          <w:tcPr>
            <w:tcW w:w="386" w:type="pct"/>
            <w:tcBorders>
              <w:top w:val="nil"/>
              <w:left w:val="nil"/>
              <w:bottom w:val="single" w:sz="4" w:space="0" w:color="auto"/>
              <w:right w:val="single" w:sz="4" w:space="0" w:color="auto"/>
            </w:tcBorders>
            <w:shd w:val="clear" w:color="auto" w:fill="auto"/>
            <w:vAlign w:val="center"/>
          </w:tcPr>
          <w:p w14:paraId="13B8EA93" w14:textId="152A4C0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94" w14:textId="2DED255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95" w14:textId="69F3FEF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96" w14:textId="7D6918F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9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9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9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9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A7" w14:textId="65FE9C5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9C" w14:textId="1B1E49F7"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9D" w14:textId="5895CD33"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12.2.1. Количество участников, человек</w:t>
            </w:r>
          </w:p>
        </w:tc>
        <w:tc>
          <w:tcPr>
            <w:tcW w:w="501" w:type="pct"/>
            <w:tcBorders>
              <w:top w:val="nil"/>
              <w:left w:val="nil"/>
              <w:bottom w:val="single" w:sz="4" w:space="0" w:color="auto"/>
              <w:right w:val="single" w:sz="4" w:space="0" w:color="auto"/>
            </w:tcBorders>
            <w:shd w:val="clear" w:color="auto" w:fill="auto"/>
            <w:vAlign w:val="center"/>
          </w:tcPr>
          <w:p w14:paraId="13B8EA9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9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A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A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A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A3" w14:textId="47912AB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6B0F6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A4" w14:textId="077302B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tcBorders>
              <w:top w:val="nil"/>
              <w:left w:val="nil"/>
              <w:bottom w:val="single" w:sz="4" w:space="0" w:color="auto"/>
              <w:right w:val="single" w:sz="4" w:space="0" w:color="auto"/>
            </w:tcBorders>
            <w:shd w:val="clear" w:color="auto" w:fill="auto"/>
            <w:vAlign w:val="center"/>
          </w:tcPr>
          <w:p w14:paraId="13B8EAA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A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B3" w14:textId="6470D1AD"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A8" w14:textId="74085B99"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A9"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12.4. Областной слет активистов служб школьной медиации «Медиация ровесников»</w:t>
            </w:r>
          </w:p>
        </w:tc>
        <w:tc>
          <w:tcPr>
            <w:tcW w:w="501" w:type="pct"/>
            <w:tcBorders>
              <w:top w:val="nil"/>
              <w:left w:val="nil"/>
              <w:bottom w:val="single" w:sz="4" w:space="0" w:color="auto"/>
              <w:right w:val="single" w:sz="4" w:space="0" w:color="auto"/>
            </w:tcBorders>
            <w:shd w:val="clear" w:color="auto" w:fill="auto"/>
          </w:tcPr>
          <w:p w14:paraId="13B8EAA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 ДО ЦППМСП</w:t>
            </w:r>
          </w:p>
        </w:tc>
        <w:tc>
          <w:tcPr>
            <w:tcW w:w="386" w:type="pct"/>
            <w:tcBorders>
              <w:top w:val="nil"/>
              <w:left w:val="nil"/>
              <w:bottom w:val="single" w:sz="4" w:space="0" w:color="auto"/>
              <w:right w:val="single" w:sz="4" w:space="0" w:color="auto"/>
            </w:tcBorders>
            <w:shd w:val="clear" w:color="auto" w:fill="auto"/>
            <w:vAlign w:val="center"/>
          </w:tcPr>
          <w:p w14:paraId="13B8EAAB" w14:textId="609E179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AC"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386" w:type="pct"/>
            <w:tcBorders>
              <w:top w:val="nil"/>
              <w:left w:val="nil"/>
              <w:bottom w:val="single" w:sz="4" w:space="0" w:color="auto"/>
              <w:right w:val="single" w:sz="4" w:space="0" w:color="auto"/>
            </w:tcBorders>
            <w:shd w:val="clear" w:color="auto" w:fill="auto"/>
            <w:vAlign w:val="center"/>
          </w:tcPr>
          <w:p w14:paraId="13B8EAAD" w14:textId="2454183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A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2021</w:t>
            </w:r>
          </w:p>
        </w:tc>
        <w:tc>
          <w:tcPr>
            <w:tcW w:w="568" w:type="pct"/>
            <w:tcBorders>
              <w:top w:val="nil"/>
              <w:left w:val="nil"/>
              <w:bottom w:val="single" w:sz="4" w:space="0" w:color="auto"/>
              <w:right w:val="single" w:sz="4" w:space="0" w:color="auto"/>
            </w:tcBorders>
            <w:shd w:val="clear" w:color="auto" w:fill="auto"/>
            <w:vAlign w:val="center"/>
          </w:tcPr>
          <w:p w14:paraId="13B8EAAF"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B0"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B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B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BF" w14:textId="347C925D" w:rsidTr="00FA2489">
        <w:trPr>
          <w:trHeight w:val="70"/>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B4" w14:textId="7FAEF8BC"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B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12.4.1. Количество участников (руководители и лидеры волонтерских объединений), человек</w:t>
            </w:r>
          </w:p>
        </w:tc>
        <w:tc>
          <w:tcPr>
            <w:tcW w:w="501" w:type="pct"/>
            <w:tcBorders>
              <w:top w:val="nil"/>
              <w:left w:val="nil"/>
              <w:bottom w:val="single" w:sz="4" w:space="0" w:color="auto"/>
              <w:right w:val="single" w:sz="4" w:space="0" w:color="auto"/>
            </w:tcBorders>
            <w:shd w:val="clear" w:color="auto" w:fill="auto"/>
            <w:vAlign w:val="center"/>
          </w:tcPr>
          <w:p w14:paraId="13B8EAB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B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B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B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B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BB" w14:textId="2720053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r w:rsidR="006B0F68" w:rsidRPr="00801BE9">
              <w:rPr>
                <w:rFonts w:eastAsia="Times New Roman"/>
                <w:bCs/>
                <w:color w:val="000000" w:themeColor="text1"/>
                <w:sz w:val="20"/>
                <w:szCs w:val="20"/>
              </w:rPr>
              <w:t>,00</w:t>
            </w:r>
          </w:p>
        </w:tc>
        <w:tc>
          <w:tcPr>
            <w:tcW w:w="427" w:type="pct"/>
            <w:tcBorders>
              <w:top w:val="nil"/>
              <w:left w:val="nil"/>
              <w:bottom w:val="single" w:sz="4" w:space="0" w:color="auto"/>
              <w:right w:val="single" w:sz="4" w:space="0" w:color="auto"/>
            </w:tcBorders>
            <w:shd w:val="clear" w:color="auto" w:fill="auto"/>
            <w:vAlign w:val="center"/>
          </w:tcPr>
          <w:p w14:paraId="13B8EABC" w14:textId="36BA732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tcBorders>
              <w:top w:val="nil"/>
              <w:left w:val="nil"/>
              <w:bottom w:val="single" w:sz="4" w:space="0" w:color="auto"/>
              <w:right w:val="single" w:sz="4" w:space="0" w:color="auto"/>
            </w:tcBorders>
            <w:shd w:val="clear" w:color="auto" w:fill="auto"/>
            <w:vAlign w:val="center"/>
          </w:tcPr>
          <w:p w14:paraId="13B8EAB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B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CB" w14:textId="00FC8983"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C0" w14:textId="768943BF"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AC1" w14:textId="0CDA4299" w:rsidR="006E54BA" w:rsidRPr="00801BE9" w:rsidRDefault="006B0F68" w:rsidP="006E54BA">
            <w:pPr>
              <w:widowControl/>
              <w:rPr>
                <w:rFonts w:eastAsia="Times New Roman"/>
                <w:bCs/>
                <w:color w:val="000000" w:themeColor="text1"/>
                <w:sz w:val="20"/>
                <w:szCs w:val="20"/>
              </w:rPr>
            </w:pPr>
            <w:r w:rsidRPr="00801BE9">
              <w:rPr>
                <w:rFonts w:eastAsia="Times New Roman"/>
                <w:bCs/>
                <w:color w:val="000000" w:themeColor="text1"/>
                <w:sz w:val="20"/>
                <w:szCs w:val="20"/>
              </w:rPr>
              <w:t>12.5</w:t>
            </w:r>
            <w:r w:rsidR="006E54BA" w:rsidRPr="00801BE9">
              <w:rPr>
                <w:rFonts w:eastAsia="Times New Roman"/>
                <w:bCs/>
                <w:color w:val="000000" w:themeColor="text1"/>
                <w:sz w:val="20"/>
                <w:szCs w:val="20"/>
              </w:rPr>
              <w:t>. Цикл обучающих семинаров для лидеров волонтерских объединений "Школа волонтера"</w:t>
            </w:r>
          </w:p>
        </w:tc>
        <w:tc>
          <w:tcPr>
            <w:tcW w:w="501" w:type="pct"/>
            <w:tcBorders>
              <w:top w:val="nil"/>
              <w:left w:val="nil"/>
              <w:bottom w:val="single" w:sz="4" w:space="0" w:color="auto"/>
              <w:right w:val="single" w:sz="4" w:space="0" w:color="auto"/>
            </w:tcBorders>
            <w:shd w:val="clear" w:color="auto" w:fill="auto"/>
            <w:vAlign w:val="center"/>
          </w:tcPr>
          <w:p w14:paraId="13B8EAC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ГБУ ДО </w:t>
            </w:r>
            <w:proofErr w:type="gramStart"/>
            <w:r w:rsidRPr="00801BE9">
              <w:rPr>
                <w:rFonts w:eastAsia="Times New Roman"/>
                <w:bCs/>
                <w:color w:val="000000" w:themeColor="text1"/>
                <w:sz w:val="20"/>
                <w:szCs w:val="20"/>
              </w:rPr>
              <w:t>ЦЭВД</w:t>
            </w:r>
            <w:proofErr w:type="gramEnd"/>
            <w:r w:rsidRPr="00801BE9">
              <w:rPr>
                <w:rFonts w:eastAsia="Times New Roman"/>
                <w:bCs/>
                <w:color w:val="000000" w:themeColor="text1"/>
                <w:sz w:val="20"/>
                <w:szCs w:val="20"/>
              </w:rPr>
              <w:t xml:space="preserve"> НО</w:t>
            </w:r>
          </w:p>
        </w:tc>
        <w:tc>
          <w:tcPr>
            <w:tcW w:w="386" w:type="pct"/>
            <w:tcBorders>
              <w:top w:val="nil"/>
              <w:left w:val="nil"/>
              <w:bottom w:val="single" w:sz="4" w:space="0" w:color="auto"/>
              <w:right w:val="single" w:sz="4" w:space="0" w:color="auto"/>
            </w:tcBorders>
            <w:shd w:val="clear" w:color="auto" w:fill="auto"/>
            <w:vAlign w:val="center"/>
          </w:tcPr>
          <w:p w14:paraId="13B8EAC3" w14:textId="215305F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C4" w14:textId="4CD3235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C5" w14:textId="2AD8954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C6" w14:textId="176DE04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C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C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C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C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D7" w14:textId="51187327" w:rsidTr="00FA2489">
        <w:trPr>
          <w:trHeight w:val="480"/>
        </w:trPr>
        <w:tc>
          <w:tcPr>
            <w:tcW w:w="174" w:type="pct"/>
            <w:vMerge w:val="restart"/>
            <w:tcBorders>
              <w:top w:val="nil"/>
              <w:left w:val="single" w:sz="4" w:space="0" w:color="auto"/>
              <w:right w:val="single" w:sz="4" w:space="0" w:color="auto"/>
            </w:tcBorders>
            <w:shd w:val="clear" w:color="auto" w:fill="auto"/>
            <w:tcMar>
              <w:left w:w="0" w:type="dxa"/>
              <w:right w:w="0" w:type="dxa"/>
            </w:tcMar>
            <w:vAlign w:val="center"/>
          </w:tcPr>
          <w:p w14:paraId="13B8EACC" w14:textId="0AF8F58B"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val="restart"/>
            <w:tcBorders>
              <w:top w:val="nil"/>
              <w:left w:val="nil"/>
              <w:right w:val="single" w:sz="4" w:space="0" w:color="auto"/>
            </w:tcBorders>
            <w:shd w:val="clear" w:color="auto" w:fill="auto"/>
            <w:vAlign w:val="center"/>
          </w:tcPr>
          <w:p w14:paraId="13B8EACD" w14:textId="7A545D00" w:rsidR="00C6521F" w:rsidRPr="00801BE9" w:rsidRDefault="00C6521F" w:rsidP="006E54BA">
            <w:pPr>
              <w:widowControl/>
              <w:rPr>
                <w:rFonts w:eastAsia="Times New Roman"/>
                <w:bCs/>
                <w:color w:val="000000" w:themeColor="text1"/>
                <w:sz w:val="20"/>
                <w:szCs w:val="20"/>
              </w:rPr>
            </w:pPr>
            <w:r w:rsidRPr="00801BE9">
              <w:rPr>
                <w:rFonts w:eastAsia="Times New Roman"/>
                <w:bCs/>
                <w:color w:val="000000" w:themeColor="text1"/>
                <w:sz w:val="20"/>
                <w:szCs w:val="20"/>
              </w:rPr>
              <w:t>12.5.1. Количество волонтерских объединений/участников, человек</w:t>
            </w:r>
          </w:p>
        </w:tc>
        <w:tc>
          <w:tcPr>
            <w:tcW w:w="501" w:type="pct"/>
            <w:vMerge w:val="restart"/>
            <w:tcBorders>
              <w:top w:val="nil"/>
              <w:left w:val="nil"/>
              <w:right w:val="single" w:sz="4" w:space="0" w:color="auto"/>
            </w:tcBorders>
            <w:shd w:val="clear" w:color="auto" w:fill="auto"/>
            <w:vAlign w:val="center"/>
          </w:tcPr>
          <w:p w14:paraId="13B8EACE"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nil"/>
              <w:left w:val="nil"/>
              <w:right w:val="single" w:sz="4" w:space="0" w:color="auto"/>
            </w:tcBorders>
            <w:shd w:val="clear" w:color="auto" w:fill="auto"/>
            <w:vAlign w:val="center"/>
          </w:tcPr>
          <w:p w14:paraId="13B8EACF"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nil"/>
              <w:left w:val="nil"/>
              <w:right w:val="single" w:sz="4" w:space="0" w:color="auto"/>
            </w:tcBorders>
            <w:shd w:val="clear" w:color="auto" w:fill="auto"/>
            <w:vAlign w:val="center"/>
          </w:tcPr>
          <w:p w14:paraId="13B8EAD0"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nil"/>
              <w:left w:val="nil"/>
              <w:right w:val="single" w:sz="4" w:space="0" w:color="auto"/>
            </w:tcBorders>
            <w:shd w:val="clear" w:color="auto" w:fill="auto"/>
            <w:vAlign w:val="center"/>
          </w:tcPr>
          <w:p w14:paraId="13B8EAD1"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nil"/>
              <w:left w:val="nil"/>
              <w:right w:val="single" w:sz="4" w:space="0" w:color="auto"/>
            </w:tcBorders>
            <w:shd w:val="clear" w:color="auto" w:fill="auto"/>
            <w:vAlign w:val="center"/>
          </w:tcPr>
          <w:p w14:paraId="13B8EAD2"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D3" w14:textId="39DBD88D"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140,00</w:t>
            </w:r>
          </w:p>
        </w:tc>
        <w:tc>
          <w:tcPr>
            <w:tcW w:w="427" w:type="pct"/>
            <w:tcBorders>
              <w:top w:val="nil"/>
              <w:left w:val="nil"/>
              <w:bottom w:val="single" w:sz="4" w:space="0" w:color="auto"/>
              <w:right w:val="single" w:sz="4" w:space="0" w:color="auto"/>
            </w:tcBorders>
            <w:shd w:val="clear" w:color="auto" w:fill="auto"/>
            <w:vAlign w:val="center"/>
          </w:tcPr>
          <w:p w14:paraId="13B8EAD4" w14:textId="420F69C5"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140,00</w:t>
            </w:r>
          </w:p>
        </w:tc>
        <w:tc>
          <w:tcPr>
            <w:tcW w:w="408" w:type="pct"/>
            <w:vMerge w:val="restart"/>
            <w:tcBorders>
              <w:top w:val="nil"/>
              <w:left w:val="nil"/>
              <w:right w:val="single" w:sz="4" w:space="0" w:color="auto"/>
            </w:tcBorders>
            <w:shd w:val="clear" w:color="auto" w:fill="auto"/>
            <w:vAlign w:val="center"/>
          </w:tcPr>
          <w:p w14:paraId="1B8DA970"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13B8EAD5" w14:textId="32AD98C2" w:rsidR="00C6521F" w:rsidRPr="00801BE9" w:rsidRDefault="00C6521F" w:rsidP="006E54BA">
            <w:pPr>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AD6"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E3" w14:textId="0D41CC52" w:rsidTr="00FA2489">
        <w:trPr>
          <w:trHeight w:val="255"/>
        </w:trPr>
        <w:tc>
          <w:tcPr>
            <w:tcW w:w="174" w:type="pct"/>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AD8" w14:textId="77777777"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tcBorders>
              <w:left w:val="nil"/>
              <w:bottom w:val="single" w:sz="4" w:space="0" w:color="auto"/>
              <w:right w:val="single" w:sz="4" w:space="0" w:color="auto"/>
            </w:tcBorders>
            <w:shd w:val="clear" w:color="auto" w:fill="auto"/>
            <w:vAlign w:val="center"/>
          </w:tcPr>
          <w:p w14:paraId="13B8EAD9" w14:textId="77777777" w:rsidR="00C6521F" w:rsidRPr="00801BE9" w:rsidRDefault="00C6521F" w:rsidP="006E54BA">
            <w:pPr>
              <w:widowControl/>
              <w:rPr>
                <w:rFonts w:eastAsia="Times New Roman"/>
                <w:bCs/>
                <w:color w:val="000000" w:themeColor="text1"/>
                <w:sz w:val="20"/>
                <w:szCs w:val="20"/>
              </w:rPr>
            </w:pPr>
          </w:p>
        </w:tc>
        <w:tc>
          <w:tcPr>
            <w:tcW w:w="501" w:type="pct"/>
            <w:vMerge/>
            <w:tcBorders>
              <w:left w:val="nil"/>
              <w:bottom w:val="single" w:sz="4" w:space="0" w:color="auto"/>
              <w:right w:val="single" w:sz="4" w:space="0" w:color="auto"/>
            </w:tcBorders>
            <w:shd w:val="clear" w:color="auto" w:fill="auto"/>
            <w:vAlign w:val="center"/>
          </w:tcPr>
          <w:p w14:paraId="13B8EADA" w14:textId="77777777" w:rsidR="00C6521F" w:rsidRPr="00801BE9" w:rsidRDefault="00C6521F" w:rsidP="006E54BA">
            <w:pPr>
              <w:widowControl/>
              <w:jc w:val="center"/>
              <w:rPr>
                <w:rFonts w:eastAsia="Times New Roman"/>
                <w:bCs/>
                <w:color w:val="000000" w:themeColor="text1"/>
                <w:sz w:val="20"/>
                <w:szCs w:val="20"/>
              </w:rPr>
            </w:pPr>
          </w:p>
        </w:tc>
        <w:tc>
          <w:tcPr>
            <w:tcW w:w="386" w:type="pct"/>
            <w:vMerge/>
            <w:tcBorders>
              <w:left w:val="nil"/>
              <w:bottom w:val="single" w:sz="4" w:space="0" w:color="auto"/>
              <w:right w:val="single" w:sz="4" w:space="0" w:color="auto"/>
            </w:tcBorders>
            <w:shd w:val="clear" w:color="auto" w:fill="auto"/>
            <w:vAlign w:val="center"/>
          </w:tcPr>
          <w:p w14:paraId="13B8EADB" w14:textId="77777777" w:rsidR="00C6521F" w:rsidRPr="00801BE9" w:rsidRDefault="00C6521F" w:rsidP="006E54BA">
            <w:pPr>
              <w:widowControl/>
              <w:jc w:val="center"/>
              <w:rPr>
                <w:rFonts w:eastAsia="Times New Roman"/>
                <w:bCs/>
                <w:color w:val="000000" w:themeColor="text1"/>
                <w:sz w:val="20"/>
                <w:szCs w:val="20"/>
              </w:rPr>
            </w:pPr>
          </w:p>
        </w:tc>
        <w:tc>
          <w:tcPr>
            <w:tcW w:w="387" w:type="pct"/>
            <w:vMerge/>
            <w:tcBorders>
              <w:left w:val="nil"/>
              <w:bottom w:val="single" w:sz="4" w:space="0" w:color="auto"/>
              <w:right w:val="single" w:sz="4" w:space="0" w:color="auto"/>
            </w:tcBorders>
            <w:shd w:val="clear" w:color="auto" w:fill="auto"/>
            <w:vAlign w:val="center"/>
          </w:tcPr>
          <w:p w14:paraId="13B8EADC" w14:textId="77777777" w:rsidR="00C6521F" w:rsidRPr="00801BE9" w:rsidRDefault="00C6521F" w:rsidP="006E54BA">
            <w:pPr>
              <w:widowControl/>
              <w:jc w:val="center"/>
              <w:rPr>
                <w:rFonts w:eastAsia="Times New Roman"/>
                <w:bCs/>
                <w:color w:val="000000" w:themeColor="text1"/>
                <w:sz w:val="20"/>
                <w:szCs w:val="20"/>
              </w:rPr>
            </w:pPr>
          </w:p>
        </w:tc>
        <w:tc>
          <w:tcPr>
            <w:tcW w:w="386" w:type="pct"/>
            <w:vMerge/>
            <w:tcBorders>
              <w:left w:val="nil"/>
              <w:bottom w:val="single" w:sz="4" w:space="0" w:color="auto"/>
              <w:right w:val="single" w:sz="4" w:space="0" w:color="auto"/>
            </w:tcBorders>
            <w:shd w:val="clear" w:color="auto" w:fill="auto"/>
            <w:vAlign w:val="center"/>
          </w:tcPr>
          <w:p w14:paraId="13B8EADD" w14:textId="77777777" w:rsidR="00C6521F" w:rsidRPr="00801BE9" w:rsidRDefault="00C6521F" w:rsidP="006E54BA">
            <w:pPr>
              <w:widowControl/>
              <w:jc w:val="center"/>
              <w:rPr>
                <w:rFonts w:eastAsia="Times New Roman"/>
                <w:bCs/>
                <w:color w:val="000000" w:themeColor="text1"/>
                <w:sz w:val="20"/>
                <w:szCs w:val="20"/>
              </w:rPr>
            </w:pPr>
          </w:p>
        </w:tc>
        <w:tc>
          <w:tcPr>
            <w:tcW w:w="387" w:type="pct"/>
            <w:vMerge/>
            <w:tcBorders>
              <w:left w:val="nil"/>
              <w:bottom w:val="single" w:sz="4" w:space="0" w:color="auto"/>
              <w:right w:val="single" w:sz="4" w:space="0" w:color="auto"/>
            </w:tcBorders>
            <w:shd w:val="clear" w:color="auto" w:fill="auto"/>
            <w:vAlign w:val="center"/>
          </w:tcPr>
          <w:p w14:paraId="13B8EADE" w14:textId="77777777" w:rsidR="00C6521F" w:rsidRPr="00801BE9" w:rsidRDefault="00C6521F" w:rsidP="006E54BA">
            <w:pPr>
              <w:widowControl/>
              <w:jc w:val="center"/>
              <w:rPr>
                <w:rFonts w:eastAsia="Times New Roman"/>
                <w:bCs/>
                <w:color w:val="000000" w:themeColor="text1"/>
                <w:sz w:val="20"/>
                <w:szCs w:val="20"/>
              </w:rPr>
            </w:pPr>
          </w:p>
        </w:tc>
        <w:tc>
          <w:tcPr>
            <w:tcW w:w="568" w:type="pct"/>
            <w:tcBorders>
              <w:top w:val="nil"/>
              <w:left w:val="nil"/>
              <w:bottom w:val="single" w:sz="4" w:space="0" w:color="auto"/>
              <w:right w:val="single" w:sz="4" w:space="0" w:color="auto"/>
            </w:tcBorders>
            <w:shd w:val="clear" w:color="auto" w:fill="auto"/>
            <w:vAlign w:val="center"/>
          </w:tcPr>
          <w:p w14:paraId="13B8EADF" w14:textId="5ABD69FE"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350,00</w:t>
            </w:r>
          </w:p>
        </w:tc>
        <w:tc>
          <w:tcPr>
            <w:tcW w:w="427" w:type="pct"/>
            <w:tcBorders>
              <w:top w:val="nil"/>
              <w:left w:val="nil"/>
              <w:bottom w:val="single" w:sz="4" w:space="0" w:color="auto"/>
              <w:right w:val="single" w:sz="4" w:space="0" w:color="auto"/>
            </w:tcBorders>
            <w:shd w:val="clear" w:color="auto" w:fill="auto"/>
            <w:vAlign w:val="center"/>
          </w:tcPr>
          <w:p w14:paraId="13B8EAE0" w14:textId="64598E85"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350,00</w:t>
            </w:r>
          </w:p>
        </w:tc>
        <w:tc>
          <w:tcPr>
            <w:tcW w:w="408" w:type="pct"/>
            <w:vMerge/>
            <w:tcBorders>
              <w:left w:val="nil"/>
              <w:bottom w:val="single" w:sz="4" w:space="0" w:color="auto"/>
              <w:right w:val="single" w:sz="4" w:space="0" w:color="auto"/>
            </w:tcBorders>
            <w:shd w:val="clear" w:color="auto" w:fill="auto"/>
            <w:vAlign w:val="center"/>
          </w:tcPr>
          <w:p w14:paraId="13B8EAE1" w14:textId="4603D19F" w:rsidR="00C6521F" w:rsidRPr="00801BE9" w:rsidRDefault="00C6521F" w:rsidP="006E54BA">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AE2"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AEF" w14:textId="1B6E426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E4" w14:textId="0BF0926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E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15.1. Субсидии на повышение оплаты труда педагогических работников муниципальных организаций дополнительного образования</w:t>
            </w:r>
          </w:p>
        </w:tc>
        <w:tc>
          <w:tcPr>
            <w:tcW w:w="501" w:type="pct"/>
            <w:tcBorders>
              <w:top w:val="nil"/>
              <w:left w:val="nil"/>
              <w:bottom w:val="single" w:sz="4" w:space="0" w:color="auto"/>
              <w:right w:val="single" w:sz="4" w:space="0" w:color="auto"/>
            </w:tcBorders>
            <w:shd w:val="clear" w:color="auto" w:fill="auto"/>
          </w:tcPr>
          <w:p w14:paraId="13B8EAE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Отдел ЭППП ОУО</w:t>
            </w:r>
          </w:p>
        </w:tc>
        <w:tc>
          <w:tcPr>
            <w:tcW w:w="386" w:type="pct"/>
            <w:tcBorders>
              <w:top w:val="nil"/>
              <w:left w:val="nil"/>
              <w:bottom w:val="single" w:sz="4" w:space="0" w:color="auto"/>
              <w:right w:val="single" w:sz="4" w:space="0" w:color="auto"/>
            </w:tcBorders>
            <w:shd w:val="clear" w:color="auto" w:fill="auto"/>
            <w:vAlign w:val="center"/>
          </w:tcPr>
          <w:p w14:paraId="13B8EAE7" w14:textId="7754045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E8" w14:textId="0A77626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AE9" w14:textId="057D78F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AEA" w14:textId="0BDF57C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AEB"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AEC"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AE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AE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AFB" w14:textId="08782FEE"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F0" w14:textId="272DB9D6"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F1"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15.1.1. 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 %</w:t>
            </w:r>
          </w:p>
        </w:tc>
        <w:tc>
          <w:tcPr>
            <w:tcW w:w="501" w:type="pct"/>
            <w:tcBorders>
              <w:top w:val="nil"/>
              <w:left w:val="nil"/>
              <w:bottom w:val="single" w:sz="4" w:space="0" w:color="auto"/>
              <w:right w:val="single" w:sz="4" w:space="0" w:color="auto"/>
            </w:tcBorders>
            <w:shd w:val="clear" w:color="auto" w:fill="auto"/>
            <w:vAlign w:val="center"/>
          </w:tcPr>
          <w:p w14:paraId="13B8EAF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F3"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F4"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AF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AF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AF7"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427" w:type="pct"/>
            <w:tcBorders>
              <w:top w:val="nil"/>
              <w:left w:val="nil"/>
              <w:bottom w:val="single" w:sz="4" w:space="0" w:color="auto"/>
              <w:right w:val="single" w:sz="4" w:space="0" w:color="auto"/>
            </w:tcBorders>
            <w:shd w:val="clear" w:color="auto" w:fill="auto"/>
            <w:vAlign w:val="center"/>
          </w:tcPr>
          <w:p w14:paraId="13B8EAF8"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408" w:type="pct"/>
            <w:tcBorders>
              <w:top w:val="nil"/>
              <w:left w:val="nil"/>
              <w:bottom w:val="single" w:sz="4" w:space="0" w:color="auto"/>
              <w:right w:val="single" w:sz="4" w:space="0" w:color="auto"/>
            </w:tcBorders>
            <w:shd w:val="clear" w:color="auto" w:fill="auto"/>
            <w:vAlign w:val="center"/>
          </w:tcPr>
          <w:p w14:paraId="13B8EAF9"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AF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07" w14:textId="695395F3"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AFC" w14:textId="203F0B9B"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AFD"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16.1.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01" w:type="pct"/>
            <w:tcBorders>
              <w:top w:val="nil"/>
              <w:left w:val="nil"/>
              <w:bottom w:val="single" w:sz="4" w:space="0" w:color="auto"/>
              <w:right w:val="single" w:sz="4" w:space="0" w:color="auto"/>
            </w:tcBorders>
            <w:shd w:val="clear" w:color="auto" w:fill="auto"/>
          </w:tcPr>
          <w:p w14:paraId="13B8EAF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ОУО, ГБУДО, НКО, иные юридические лица</w:t>
            </w:r>
          </w:p>
        </w:tc>
        <w:tc>
          <w:tcPr>
            <w:tcW w:w="386" w:type="pct"/>
            <w:tcBorders>
              <w:top w:val="nil"/>
              <w:left w:val="nil"/>
              <w:bottom w:val="single" w:sz="4" w:space="0" w:color="auto"/>
              <w:right w:val="single" w:sz="4" w:space="0" w:color="auto"/>
            </w:tcBorders>
            <w:shd w:val="clear" w:color="auto" w:fill="auto"/>
            <w:vAlign w:val="center"/>
          </w:tcPr>
          <w:p w14:paraId="13B8EAFF" w14:textId="588B9D5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00" w14:textId="584FAB4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B01" w14:textId="1B50B62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02" w14:textId="1245AD33"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B03" w14:textId="28A7C03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B04" w14:textId="4685F9F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B05" w14:textId="1CD429F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B06" w14:textId="125BA8E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B13" w14:textId="43A2665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08" w14:textId="2DACEA03"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09" w14:textId="6600FC5A"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16</w:t>
            </w:r>
            <w:r w:rsidR="00FA2489" w:rsidRPr="00801BE9">
              <w:rPr>
                <w:rFonts w:eastAsia="Times New Roman"/>
                <w:bCs/>
                <w:color w:val="000000" w:themeColor="text1"/>
                <w:sz w:val="20"/>
                <w:szCs w:val="20"/>
              </w:rPr>
              <w:t xml:space="preserve">.1.1. Количество новых </w:t>
            </w:r>
            <w:proofErr w:type="spellStart"/>
            <w:r w:rsidR="00FA2489" w:rsidRPr="00801BE9">
              <w:rPr>
                <w:rFonts w:eastAsia="Times New Roman"/>
                <w:bCs/>
                <w:color w:val="000000" w:themeColor="text1"/>
                <w:sz w:val="20"/>
                <w:szCs w:val="20"/>
              </w:rPr>
              <w:t>ученико</w:t>
            </w:r>
            <w:proofErr w:type="spellEnd"/>
            <w:r w:rsidR="00FA2489" w:rsidRPr="00801BE9">
              <w:rPr>
                <w:rFonts w:eastAsia="Times New Roman"/>
                <w:bCs/>
                <w:color w:val="000000" w:themeColor="text1"/>
                <w:sz w:val="20"/>
                <w:szCs w:val="20"/>
              </w:rPr>
              <w:t>-</w:t>
            </w:r>
            <w:r w:rsidRPr="00801BE9">
              <w:rPr>
                <w:rFonts w:eastAsia="Times New Roman"/>
                <w:bCs/>
                <w:color w:val="000000" w:themeColor="text1"/>
                <w:sz w:val="20"/>
                <w:szCs w:val="20"/>
              </w:rPr>
              <w:t xml:space="preserve">мест, единиц </w:t>
            </w:r>
          </w:p>
        </w:tc>
        <w:tc>
          <w:tcPr>
            <w:tcW w:w="501" w:type="pct"/>
            <w:tcBorders>
              <w:top w:val="nil"/>
              <w:left w:val="nil"/>
              <w:bottom w:val="single" w:sz="4" w:space="0" w:color="auto"/>
              <w:right w:val="single" w:sz="4" w:space="0" w:color="auto"/>
            </w:tcBorders>
            <w:shd w:val="clear" w:color="auto" w:fill="auto"/>
            <w:vAlign w:val="center"/>
          </w:tcPr>
          <w:p w14:paraId="13B8EB0A"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0B"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0C"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0D"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0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0F" w14:textId="0507C06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61,185</w:t>
            </w:r>
          </w:p>
        </w:tc>
        <w:tc>
          <w:tcPr>
            <w:tcW w:w="427" w:type="pct"/>
            <w:tcBorders>
              <w:top w:val="nil"/>
              <w:left w:val="nil"/>
              <w:bottom w:val="single" w:sz="4" w:space="0" w:color="auto"/>
              <w:right w:val="single" w:sz="4" w:space="0" w:color="auto"/>
            </w:tcBorders>
            <w:shd w:val="clear" w:color="auto" w:fill="auto"/>
            <w:vAlign w:val="center"/>
          </w:tcPr>
          <w:p w14:paraId="13B8EB10" w14:textId="2273A91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61,185</w:t>
            </w:r>
          </w:p>
        </w:tc>
        <w:tc>
          <w:tcPr>
            <w:tcW w:w="408" w:type="pct"/>
            <w:tcBorders>
              <w:top w:val="nil"/>
              <w:left w:val="nil"/>
              <w:bottom w:val="single" w:sz="4" w:space="0" w:color="auto"/>
              <w:right w:val="single" w:sz="4" w:space="0" w:color="auto"/>
            </w:tcBorders>
            <w:shd w:val="clear" w:color="auto" w:fill="auto"/>
            <w:vAlign w:val="center"/>
          </w:tcPr>
          <w:p w14:paraId="13B8EB11"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B1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1F" w14:textId="5A38652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14" w14:textId="5D9A517A"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15" w14:textId="77777777"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16.2. Участие школьников в открытых онлайн-уроках, реализуемых с учетом цикла открытых уроков «</w:t>
            </w:r>
            <w:proofErr w:type="spellStart"/>
            <w:r w:rsidRPr="00801BE9">
              <w:rPr>
                <w:rFonts w:eastAsia="Times New Roman"/>
                <w:bCs/>
                <w:color w:val="000000" w:themeColor="text1"/>
                <w:sz w:val="20"/>
                <w:szCs w:val="20"/>
              </w:rPr>
              <w:t>Проектория</w:t>
            </w:r>
            <w:proofErr w:type="spellEnd"/>
            <w:r w:rsidRPr="00801BE9">
              <w:rPr>
                <w:rFonts w:eastAsia="Times New Roman"/>
                <w:bCs/>
                <w:color w:val="000000" w:themeColor="text1"/>
                <w:sz w:val="20"/>
                <w:szCs w:val="20"/>
              </w:rPr>
              <w:t>», направленных на раннюю профориентацию</w:t>
            </w:r>
          </w:p>
        </w:tc>
        <w:tc>
          <w:tcPr>
            <w:tcW w:w="501" w:type="pct"/>
            <w:tcBorders>
              <w:top w:val="nil"/>
              <w:left w:val="nil"/>
              <w:bottom w:val="single" w:sz="4" w:space="0" w:color="auto"/>
              <w:right w:val="single" w:sz="4" w:space="0" w:color="auto"/>
            </w:tcBorders>
            <w:shd w:val="clear" w:color="auto" w:fill="auto"/>
          </w:tcPr>
          <w:p w14:paraId="13B8EB1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w:t>
            </w:r>
            <w:proofErr w:type="gramStart"/>
            <w:r w:rsidRPr="00801BE9">
              <w:rPr>
                <w:rFonts w:eastAsia="Times New Roman"/>
                <w:bCs/>
                <w:color w:val="000000" w:themeColor="text1"/>
                <w:sz w:val="20"/>
                <w:szCs w:val="20"/>
              </w:rPr>
              <w:t xml:space="preserve">ГБУДО </w:t>
            </w:r>
            <w:proofErr w:type="spellStart"/>
            <w:r w:rsidRPr="00801BE9">
              <w:rPr>
                <w:rFonts w:eastAsia="Times New Roman"/>
                <w:bCs/>
                <w:color w:val="000000" w:themeColor="text1"/>
                <w:sz w:val="20"/>
                <w:szCs w:val="20"/>
              </w:rPr>
              <w:t>ЦРТДиЮ</w:t>
            </w:r>
            <w:proofErr w:type="spellEnd"/>
            <w:proofErr w:type="gramEnd"/>
            <w:r w:rsidRPr="00801BE9">
              <w:rPr>
                <w:rFonts w:eastAsia="Times New Roman"/>
                <w:bCs/>
                <w:color w:val="000000" w:themeColor="text1"/>
                <w:sz w:val="20"/>
                <w:szCs w:val="20"/>
              </w:rPr>
              <w:t xml:space="preserve"> НО, ОУО, МОО </w:t>
            </w:r>
          </w:p>
        </w:tc>
        <w:tc>
          <w:tcPr>
            <w:tcW w:w="386" w:type="pct"/>
            <w:tcBorders>
              <w:top w:val="nil"/>
              <w:left w:val="nil"/>
              <w:bottom w:val="single" w:sz="4" w:space="0" w:color="auto"/>
              <w:right w:val="single" w:sz="4" w:space="0" w:color="auto"/>
            </w:tcBorders>
            <w:shd w:val="clear" w:color="auto" w:fill="auto"/>
            <w:vAlign w:val="center"/>
          </w:tcPr>
          <w:p w14:paraId="13B8EB17" w14:textId="169F9D0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18" w14:textId="5550299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B19" w14:textId="4971168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1A" w14:textId="25D6639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B1B" w14:textId="1FC2C729"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B1C" w14:textId="0E5F3EDF"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B1D" w14:textId="76FBB5B8"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B1E" w14:textId="31774357"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992F9D8" w14:textId="77777777" w:rsidTr="00FA2489">
        <w:trPr>
          <w:trHeight w:val="255"/>
        </w:trPr>
        <w:tc>
          <w:tcPr>
            <w:tcW w:w="174" w:type="pct"/>
            <w:tcBorders>
              <w:left w:val="single" w:sz="4" w:space="0" w:color="auto"/>
              <w:bottom w:val="single" w:sz="4" w:space="0" w:color="auto"/>
              <w:right w:val="single" w:sz="4" w:space="0" w:color="auto"/>
            </w:tcBorders>
            <w:shd w:val="clear" w:color="auto" w:fill="auto"/>
            <w:tcMar>
              <w:left w:w="0" w:type="dxa"/>
              <w:right w:w="0" w:type="dxa"/>
            </w:tcMar>
            <w:vAlign w:val="center"/>
          </w:tcPr>
          <w:p w14:paraId="1173568E" w14:textId="04348DBD"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left w:val="nil"/>
              <w:bottom w:val="single" w:sz="4" w:space="0" w:color="auto"/>
              <w:right w:val="single" w:sz="4" w:space="0" w:color="auto"/>
            </w:tcBorders>
            <w:shd w:val="clear" w:color="auto" w:fill="auto"/>
          </w:tcPr>
          <w:p w14:paraId="10CC3C96" w14:textId="6A867661" w:rsidR="006E54BA" w:rsidRPr="00801BE9" w:rsidRDefault="006E54BA" w:rsidP="006E54BA">
            <w:pPr>
              <w:widowControl/>
              <w:rPr>
                <w:rFonts w:eastAsia="Times New Roman"/>
                <w:bCs/>
                <w:color w:val="000000" w:themeColor="text1"/>
                <w:sz w:val="20"/>
                <w:szCs w:val="20"/>
              </w:rPr>
            </w:pPr>
            <w:r w:rsidRPr="00801BE9">
              <w:rPr>
                <w:rFonts w:eastAsia="Times New Roman"/>
                <w:bCs/>
                <w:color w:val="000000" w:themeColor="text1"/>
                <w:sz w:val="20"/>
                <w:szCs w:val="20"/>
              </w:rPr>
              <w:t xml:space="preserve">16.2.1. Количество образовательных организаций/участников, </w:t>
            </w:r>
            <w:proofErr w:type="spellStart"/>
            <w:r w:rsidRPr="00801BE9">
              <w:rPr>
                <w:rFonts w:eastAsia="Times New Roman"/>
                <w:bCs/>
                <w:color w:val="000000" w:themeColor="text1"/>
                <w:sz w:val="20"/>
                <w:szCs w:val="20"/>
              </w:rPr>
              <w:t>млн.человек</w:t>
            </w:r>
            <w:proofErr w:type="spellEnd"/>
          </w:p>
        </w:tc>
        <w:tc>
          <w:tcPr>
            <w:tcW w:w="501" w:type="pct"/>
            <w:tcBorders>
              <w:left w:val="nil"/>
              <w:bottom w:val="single" w:sz="4" w:space="0" w:color="auto"/>
              <w:right w:val="single" w:sz="4" w:space="0" w:color="auto"/>
            </w:tcBorders>
            <w:shd w:val="clear" w:color="auto" w:fill="auto"/>
            <w:vAlign w:val="center"/>
          </w:tcPr>
          <w:p w14:paraId="1EADE559" w14:textId="16636529" w:rsidR="006B0F68" w:rsidRPr="00801BE9" w:rsidRDefault="006B0F68" w:rsidP="006B0F68">
            <w:pPr>
              <w:jc w:val="center"/>
              <w:rPr>
                <w:rFonts w:eastAsia="Times New Roman"/>
                <w:color w:val="000000" w:themeColor="text1"/>
                <w:sz w:val="20"/>
                <w:szCs w:val="20"/>
              </w:rPr>
            </w:pPr>
            <w:r w:rsidRPr="00801BE9">
              <w:rPr>
                <w:rFonts w:eastAsia="Times New Roman"/>
                <w:bCs/>
                <w:color w:val="000000" w:themeColor="text1"/>
                <w:sz w:val="20"/>
                <w:szCs w:val="20"/>
              </w:rPr>
              <w:t>-</w:t>
            </w:r>
          </w:p>
        </w:tc>
        <w:tc>
          <w:tcPr>
            <w:tcW w:w="386" w:type="pct"/>
            <w:tcBorders>
              <w:left w:val="nil"/>
              <w:bottom w:val="single" w:sz="4" w:space="0" w:color="auto"/>
              <w:right w:val="single" w:sz="4" w:space="0" w:color="auto"/>
            </w:tcBorders>
            <w:shd w:val="clear" w:color="auto" w:fill="auto"/>
            <w:vAlign w:val="center"/>
          </w:tcPr>
          <w:p w14:paraId="24E09BAB" w14:textId="0ED26559" w:rsidR="006B0F68" w:rsidRPr="00801BE9" w:rsidRDefault="006B0F68" w:rsidP="006B0F68">
            <w:pPr>
              <w:jc w:val="center"/>
              <w:rPr>
                <w:color w:val="000000" w:themeColor="text1"/>
                <w:sz w:val="16"/>
                <w:szCs w:val="16"/>
              </w:rPr>
            </w:pPr>
            <w:r w:rsidRPr="00801BE9">
              <w:rPr>
                <w:color w:val="000000" w:themeColor="text1"/>
                <w:sz w:val="16"/>
                <w:szCs w:val="16"/>
              </w:rPr>
              <w:t>-</w:t>
            </w:r>
          </w:p>
        </w:tc>
        <w:tc>
          <w:tcPr>
            <w:tcW w:w="387" w:type="pct"/>
            <w:tcBorders>
              <w:left w:val="nil"/>
              <w:bottom w:val="single" w:sz="4" w:space="0" w:color="auto"/>
              <w:right w:val="single" w:sz="4" w:space="0" w:color="auto"/>
            </w:tcBorders>
            <w:shd w:val="clear" w:color="auto" w:fill="auto"/>
            <w:vAlign w:val="center"/>
          </w:tcPr>
          <w:p w14:paraId="12A3DFBE" w14:textId="26938806" w:rsidR="006E54BA" w:rsidRPr="00801BE9" w:rsidRDefault="006B0F68" w:rsidP="006B0F68">
            <w:pPr>
              <w:jc w:val="center"/>
              <w:rPr>
                <w:color w:val="000000" w:themeColor="text1"/>
                <w:sz w:val="16"/>
                <w:szCs w:val="16"/>
              </w:rPr>
            </w:pPr>
            <w:r w:rsidRPr="00801BE9">
              <w:rPr>
                <w:color w:val="000000" w:themeColor="text1"/>
                <w:sz w:val="16"/>
                <w:szCs w:val="16"/>
              </w:rPr>
              <w:t>-</w:t>
            </w:r>
          </w:p>
        </w:tc>
        <w:tc>
          <w:tcPr>
            <w:tcW w:w="386" w:type="pct"/>
            <w:tcBorders>
              <w:left w:val="nil"/>
              <w:bottom w:val="single" w:sz="4" w:space="0" w:color="auto"/>
              <w:right w:val="single" w:sz="4" w:space="0" w:color="auto"/>
            </w:tcBorders>
            <w:shd w:val="clear" w:color="auto" w:fill="auto"/>
            <w:vAlign w:val="center"/>
          </w:tcPr>
          <w:p w14:paraId="638BDF2D" w14:textId="1EFEB9E5" w:rsidR="006E54BA" w:rsidRPr="00801BE9" w:rsidRDefault="006B0F68"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left w:val="nil"/>
              <w:bottom w:val="single" w:sz="4" w:space="0" w:color="auto"/>
              <w:right w:val="single" w:sz="4" w:space="0" w:color="auto"/>
            </w:tcBorders>
            <w:shd w:val="clear" w:color="auto" w:fill="auto"/>
            <w:vAlign w:val="center"/>
          </w:tcPr>
          <w:p w14:paraId="07FDB14B" w14:textId="2D2E47D4" w:rsidR="006E54BA" w:rsidRPr="00801BE9" w:rsidRDefault="006B0F68"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2A874BF6" w14:textId="48CA0F7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0,12</w:t>
            </w:r>
            <w:r w:rsidR="00C6521F" w:rsidRPr="00801BE9">
              <w:rPr>
                <w:rFonts w:eastAsia="Times New Roman"/>
                <w:bCs/>
                <w:color w:val="000000" w:themeColor="text1"/>
                <w:sz w:val="20"/>
                <w:szCs w:val="20"/>
              </w:rPr>
              <w:t>0</w:t>
            </w:r>
            <w:r w:rsidRPr="00801BE9">
              <w:rPr>
                <w:rFonts w:eastAsia="Times New Roman"/>
                <w:bCs/>
                <w:color w:val="000000" w:themeColor="text1"/>
                <w:sz w:val="20"/>
                <w:szCs w:val="20"/>
              </w:rPr>
              <w:t>8</w:t>
            </w:r>
          </w:p>
        </w:tc>
        <w:tc>
          <w:tcPr>
            <w:tcW w:w="427" w:type="pct"/>
            <w:tcBorders>
              <w:top w:val="nil"/>
              <w:left w:val="nil"/>
              <w:bottom w:val="single" w:sz="4" w:space="0" w:color="auto"/>
              <w:right w:val="single" w:sz="4" w:space="0" w:color="auto"/>
            </w:tcBorders>
            <w:shd w:val="clear" w:color="auto" w:fill="auto"/>
            <w:vAlign w:val="center"/>
          </w:tcPr>
          <w:p w14:paraId="2379DB4F" w14:textId="675A7B21" w:rsidR="006E54BA" w:rsidRPr="00801BE9" w:rsidRDefault="00A359B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0,1208</w:t>
            </w:r>
          </w:p>
        </w:tc>
        <w:tc>
          <w:tcPr>
            <w:tcW w:w="408" w:type="pct"/>
            <w:tcBorders>
              <w:top w:val="nil"/>
              <w:left w:val="nil"/>
              <w:bottom w:val="single" w:sz="4" w:space="0" w:color="auto"/>
              <w:right w:val="single" w:sz="4" w:space="0" w:color="auto"/>
            </w:tcBorders>
            <w:shd w:val="clear" w:color="auto" w:fill="auto"/>
            <w:vAlign w:val="center"/>
          </w:tcPr>
          <w:p w14:paraId="14DF2F5B" w14:textId="4E9E91AB" w:rsidR="006E54BA" w:rsidRPr="00801BE9" w:rsidRDefault="00A359B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r w:rsidR="006B0F68" w:rsidRPr="00801BE9">
              <w:rPr>
                <w:rFonts w:eastAsia="Times New Roman"/>
                <w:bCs/>
                <w:color w:val="000000" w:themeColor="text1"/>
                <w:sz w:val="20"/>
                <w:szCs w:val="20"/>
              </w:rPr>
              <w:t>,00</w:t>
            </w:r>
            <w:r w:rsidR="006E54BA"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51287EBD" w14:textId="5596E49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5B" w14:textId="207A6087" w:rsidTr="00FA2489">
        <w:trPr>
          <w:trHeight w:val="466"/>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B50" w14:textId="6F2E4C05"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B51" w14:textId="56A4216C" w:rsidR="006E54BA" w:rsidRPr="00801BE9" w:rsidRDefault="003742FE" w:rsidP="006E54BA">
            <w:pPr>
              <w:widowControl/>
              <w:rPr>
                <w:rFonts w:eastAsia="Times New Roman"/>
                <w:bCs/>
                <w:color w:val="000000" w:themeColor="text1"/>
                <w:sz w:val="20"/>
                <w:szCs w:val="20"/>
              </w:rPr>
            </w:pPr>
            <w:r w:rsidRPr="00801BE9">
              <w:rPr>
                <w:rFonts w:eastAsia="Times New Roman"/>
                <w:bCs/>
                <w:color w:val="000000" w:themeColor="text1"/>
                <w:sz w:val="20"/>
                <w:szCs w:val="20"/>
              </w:rPr>
              <w:t>16.3</w:t>
            </w:r>
            <w:r w:rsidR="006E54BA" w:rsidRPr="00801BE9">
              <w:rPr>
                <w:rFonts w:eastAsia="Times New Roman"/>
                <w:bCs/>
                <w:color w:val="000000" w:themeColor="text1"/>
                <w:sz w:val="20"/>
                <w:szCs w:val="20"/>
              </w:rPr>
              <w:t>. Создание детских технопарков «</w:t>
            </w:r>
            <w:proofErr w:type="spellStart"/>
            <w:r w:rsidR="006E54BA" w:rsidRPr="00801BE9">
              <w:rPr>
                <w:rFonts w:eastAsia="Times New Roman"/>
                <w:bCs/>
                <w:color w:val="000000" w:themeColor="text1"/>
                <w:sz w:val="20"/>
                <w:szCs w:val="20"/>
              </w:rPr>
              <w:t>Кванториум</w:t>
            </w:r>
            <w:proofErr w:type="spellEnd"/>
            <w:r w:rsidR="006E54BA" w:rsidRPr="00801BE9">
              <w:rPr>
                <w:rFonts w:eastAsia="Times New Roman"/>
                <w:bCs/>
                <w:color w:val="000000" w:themeColor="text1"/>
                <w:sz w:val="20"/>
                <w:szCs w:val="20"/>
              </w:rPr>
              <w:t xml:space="preserve">» </w:t>
            </w:r>
          </w:p>
        </w:tc>
        <w:tc>
          <w:tcPr>
            <w:tcW w:w="501" w:type="pct"/>
            <w:tcBorders>
              <w:top w:val="single" w:sz="4" w:space="0" w:color="auto"/>
              <w:left w:val="nil"/>
              <w:bottom w:val="single" w:sz="4" w:space="0" w:color="auto"/>
              <w:right w:val="single" w:sz="4" w:space="0" w:color="auto"/>
            </w:tcBorders>
            <w:shd w:val="clear" w:color="auto" w:fill="auto"/>
          </w:tcPr>
          <w:p w14:paraId="13B8EB5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Сектор </w:t>
            </w:r>
            <w:proofErr w:type="spellStart"/>
            <w:r w:rsidRPr="00801BE9">
              <w:rPr>
                <w:rFonts w:eastAsia="Times New Roman"/>
                <w:bCs/>
                <w:color w:val="000000" w:themeColor="text1"/>
                <w:sz w:val="20"/>
                <w:szCs w:val="20"/>
              </w:rPr>
              <w:t>ПВиСПО</w:t>
            </w:r>
            <w:proofErr w:type="spellEnd"/>
          </w:p>
        </w:tc>
        <w:tc>
          <w:tcPr>
            <w:tcW w:w="386" w:type="pct"/>
            <w:tcBorders>
              <w:top w:val="single" w:sz="4" w:space="0" w:color="auto"/>
              <w:left w:val="nil"/>
              <w:bottom w:val="single" w:sz="4" w:space="0" w:color="auto"/>
              <w:right w:val="single" w:sz="4" w:space="0" w:color="auto"/>
            </w:tcBorders>
            <w:shd w:val="clear" w:color="auto" w:fill="auto"/>
            <w:vAlign w:val="center"/>
          </w:tcPr>
          <w:p w14:paraId="13B8EB53" w14:textId="13F0BE2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54" w14:textId="2C8D771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55" w14:textId="3B6F5F6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56" w14:textId="1908B53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57" w14:textId="475F1EDF"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B58" w14:textId="273028AE"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B59" w14:textId="7D95629D"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B5A" w14:textId="66F52535"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B67" w14:textId="24B2C8EA" w:rsidTr="00FA2489">
        <w:trPr>
          <w:trHeight w:val="2705"/>
        </w:trPr>
        <w:tc>
          <w:tcPr>
            <w:tcW w:w="174" w:type="pct"/>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14:paraId="13B8EB5C" w14:textId="5E275D24"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val="restart"/>
            <w:tcBorders>
              <w:top w:val="single" w:sz="4" w:space="0" w:color="auto"/>
              <w:left w:val="nil"/>
              <w:right w:val="single" w:sz="4" w:space="0" w:color="auto"/>
            </w:tcBorders>
            <w:shd w:val="clear" w:color="auto" w:fill="auto"/>
          </w:tcPr>
          <w:p w14:paraId="13B8EB5D" w14:textId="6E89B05F" w:rsidR="00C6521F" w:rsidRPr="00801BE9" w:rsidRDefault="00C6521F" w:rsidP="006E54BA">
            <w:pPr>
              <w:widowControl/>
              <w:rPr>
                <w:rFonts w:eastAsia="Times New Roman"/>
                <w:bCs/>
                <w:color w:val="000000" w:themeColor="text1"/>
                <w:sz w:val="20"/>
                <w:szCs w:val="20"/>
              </w:rPr>
            </w:pPr>
            <w:r w:rsidRPr="00801BE9">
              <w:rPr>
                <w:rFonts w:eastAsia="Times New Roman"/>
                <w:bCs/>
                <w:color w:val="000000" w:themeColor="text1"/>
                <w:sz w:val="20"/>
                <w:szCs w:val="20"/>
              </w:rPr>
              <w:t>16.3.1. Количество детских технопарков «</w:t>
            </w:r>
            <w:proofErr w:type="spellStart"/>
            <w:proofErr w:type="gram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w:t>
            </w:r>
            <w:proofErr w:type="gramEnd"/>
            <w:r w:rsidRPr="00801BE9">
              <w:rPr>
                <w:rFonts w:eastAsia="Times New Roman"/>
                <w:bCs/>
                <w:color w:val="000000" w:themeColor="text1"/>
                <w:sz w:val="20"/>
                <w:szCs w:val="20"/>
              </w:rPr>
              <w:t>численность детей, охваченных деятельностью детских технопарков «</w:t>
            </w:r>
            <w:proofErr w:type="spell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 и других проектов, направленных на повышение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единиц/тысяч человек</w:t>
            </w:r>
          </w:p>
        </w:tc>
        <w:tc>
          <w:tcPr>
            <w:tcW w:w="501" w:type="pct"/>
            <w:vMerge w:val="restart"/>
            <w:tcBorders>
              <w:top w:val="single" w:sz="4" w:space="0" w:color="auto"/>
              <w:left w:val="nil"/>
              <w:right w:val="single" w:sz="4" w:space="0" w:color="auto"/>
            </w:tcBorders>
            <w:shd w:val="clear" w:color="auto" w:fill="auto"/>
            <w:vAlign w:val="center"/>
          </w:tcPr>
          <w:p w14:paraId="13B8EB5E"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single" w:sz="4" w:space="0" w:color="auto"/>
              <w:left w:val="nil"/>
              <w:right w:val="single" w:sz="4" w:space="0" w:color="auto"/>
            </w:tcBorders>
            <w:shd w:val="clear" w:color="auto" w:fill="auto"/>
            <w:vAlign w:val="center"/>
          </w:tcPr>
          <w:p w14:paraId="13B8EB5F"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single" w:sz="4" w:space="0" w:color="auto"/>
              <w:left w:val="nil"/>
              <w:right w:val="single" w:sz="4" w:space="0" w:color="auto"/>
            </w:tcBorders>
            <w:shd w:val="clear" w:color="auto" w:fill="auto"/>
            <w:vAlign w:val="center"/>
          </w:tcPr>
          <w:p w14:paraId="13B8EB60"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single" w:sz="4" w:space="0" w:color="auto"/>
              <w:left w:val="nil"/>
              <w:right w:val="single" w:sz="4" w:space="0" w:color="auto"/>
            </w:tcBorders>
            <w:shd w:val="clear" w:color="auto" w:fill="auto"/>
            <w:vAlign w:val="center"/>
          </w:tcPr>
          <w:p w14:paraId="13B8EB61"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single" w:sz="4" w:space="0" w:color="auto"/>
              <w:left w:val="nil"/>
              <w:right w:val="single" w:sz="4" w:space="0" w:color="auto"/>
            </w:tcBorders>
            <w:shd w:val="clear" w:color="auto" w:fill="auto"/>
            <w:vAlign w:val="center"/>
          </w:tcPr>
          <w:p w14:paraId="13B8EB62"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63" w14:textId="1A36732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B64" w14:textId="35EC714A"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vMerge w:val="restart"/>
            <w:tcBorders>
              <w:top w:val="single" w:sz="4" w:space="0" w:color="auto"/>
              <w:left w:val="nil"/>
              <w:right w:val="single" w:sz="4" w:space="0" w:color="auto"/>
            </w:tcBorders>
            <w:shd w:val="clear" w:color="auto" w:fill="auto"/>
            <w:vAlign w:val="center"/>
          </w:tcPr>
          <w:p w14:paraId="6E854CCA"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13B8EB65" w14:textId="6EE7C71D" w:rsidR="00C6521F" w:rsidRPr="00801BE9" w:rsidRDefault="00C6521F" w:rsidP="006E54BA">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B66" w14:textId="35FF6EB5"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73" w14:textId="48D79CD6" w:rsidTr="00FA2489">
        <w:trPr>
          <w:trHeight w:val="255"/>
        </w:trPr>
        <w:tc>
          <w:tcPr>
            <w:tcW w:w="174" w:type="pct"/>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B68" w14:textId="77777777"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tcBorders>
              <w:left w:val="nil"/>
              <w:bottom w:val="single" w:sz="4" w:space="0" w:color="auto"/>
              <w:right w:val="single" w:sz="4" w:space="0" w:color="auto"/>
            </w:tcBorders>
            <w:shd w:val="clear" w:color="auto" w:fill="auto"/>
          </w:tcPr>
          <w:p w14:paraId="13B8EB69" w14:textId="77777777" w:rsidR="00C6521F" w:rsidRPr="00801BE9" w:rsidRDefault="00C6521F" w:rsidP="006E54BA">
            <w:pPr>
              <w:jc w:val="both"/>
              <w:rPr>
                <w:rFonts w:eastAsia="Times New Roman"/>
                <w:color w:val="000000" w:themeColor="text1"/>
                <w:sz w:val="16"/>
                <w:szCs w:val="16"/>
              </w:rPr>
            </w:pPr>
          </w:p>
        </w:tc>
        <w:tc>
          <w:tcPr>
            <w:tcW w:w="501" w:type="pct"/>
            <w:vMerge/>
            <w:tcBorders>
              <w:left w:val="nil"/>
              <w:bottom w:val="single" w:sz="4" w:space="0" w:color="auto"/>
              <w:right w:val="single" w:sz="4" w:space="0" w:color="auto"/>
            </w:tcBorders>
            <w:shd w:val="clear" w:color="auto" w:fill="auto"/>
          </w:tcPr>
          <w:p w14:paraId="13B8EB6A" w14:textId="77777777" w:rsidR="00C6521F" w:rsidRPr="00801BE9" w:rsidRDefault="00C6521F" w:rsidP="006E54BA">
            <w:pPr>
              <w:spacing w:line="312" w:lineRule="auto"/>
              <w:jc w:val="both"/>
              <w:rPr>
                <w:color w:val="000000" w:themeColor="text1"/>
                <w:sz w:val="16"/>
                <w:szCs w:val="16"/>
              </w:rPr>
            </w:pPr>
          </w:p>
        </w:tc>
        <w:tc>
          <w:tcPr>
            <w:tcW w:w="386" w:type="pct"/>
            <w:vMerge/>
            <w:tcBorders>
              <w:left w:val="nil"/>
              <w:bottom w:val="single" w:sz="4" w:space="0" w:color="auto"/>
              <w:right w:val="single" w:sz="4" w:space="0" w:color="auto"/>
            </w:tcBorders>
            <w:shd w:val="clear" w:color="auto" w:fill="auto"/>
          </w:tcPr>
          <w:p w14:paraId="13B8EB6B" w14:textId="77777777" w:rsidR="00C6521F" w:rsidRPr="00801BE9" w:rsidRDefault="00C6521F" w:rsidP="006E54BA">
            <w:pPr>
              <w:spacing w:line="312" w:lineRule="auto"/>
              <w:jc w:val="both"/>
              <w:rPr>
                <w:color w:val="000000" w:themeColor="text1"/>
                <w:sz w:val="16"/>
                <w:szCs w:val="16"/>
              </w:rPr>
            </w:pPr>
          </w:p>
        </w:tc>
        <w:tc>
          <w:tcPr>
            <w:tcW w:w="387" w:type="pct"/>
            <w:vMerge/>
            <w:tcBorders>
              <w:left w:val="nil"/>
              <w:bottom w:val="single" w:sz="4" w:space="0" w:color="auto"/>
              <w:right w:val="single" w:sz="4" w:space="0" w:color="auto"/>
            </w:tcBorders>
            <w:shd w:val="clear" w:color="auto" w:fill="auto"/>
          </w:tcPr>
          <w:p w14:paraId="13B8EB6C" w14:textId="77777777" w:rsidR="00C6521F" w:rsidRPr="00801BE9" w:rsidRDefault="00C6521F" w:rsidP="006E54BA">
            <w:pPr>
              <w:spacing w:line="312" w:lineRule="auto"/>
              <w:jc w:val="both"/>
              <w:rPr>
                <w:color w:val="000000" w:themeColor="text1"/>
                <w:sz w:val="16"/>
                <w:szCs w:val="16"/>
              </w:rPr>
            </w:pPr>
          </w:p>
        </w:tc>
        <w:tc>
          <w:tcPr>
            <w:tcW w:w="386" w:type="pct"/>
            <w:vMerge/>
            <w:tcBorders>
              <w:left w:val="nil"/>
              <w:bottom w:val="single" w:sz="4" w:space="0" w:color="auto"/>
              <w:right w:val="single" w:sz="4" w:space="0" w:color="auto"/>
            </w:tcBorders>
            <w:shd w:val="clear" w:color="auto" w:fill="auto"/>
            <w:vAlign w:val="center"/>
          </w:tcPr>
          <w:p w14:paraId="13B8EB6D" w14:textId="77777777" w:rsidR="00C6521F" w:rsidRPr="00801BE9" w:rsidRDefault="00C6521F" w:rsidP="006E54BA">
            <w:pPr>
              <w:widowControl/>
              <w:jc w:val="center"/>
              <w:rPr>
                <w:rFonts w:eastAsia="Times New Roman"/>
                <w:bCs/>
                <w:color w:val="000000" w:themeColor="text1"/>
                <w:sz w:val="20"/>
                <w:szCs w:val="20"/>
              </w:rPr>
            </w:pPr>
          </w:p>
        </w:tc>
        <w:tc>
          <w:tcPr>
            <w:tcW w:w="387" w:type="pct"/>
            <w:vMerge/>
            <w:tcBorders>
              <w:left w:val="nil"/>
              <w:bottom w:val="single" w:sz="4" w:space="0" w:color="auto"/>
              <w:right w:val="single" w:sz="4" w:space="0" w:color="auto"/>
            </w:tcBorders>
            <w:shd w:val="clear" w:color="auto" w:fill="auto"/>
            <w:vAlign w:val="center"/>
          </w:tcPr>
          <w:p w14:paraId="13B8EB6E" w14:textId="77777777" w:rsidR="00C6521F" w:rsidRPr="00801BE9" w:rsidRDefault="00C6521F" w:rsidP="006E54BA">
            <w:pPr>
              <w:widowControl/>
              <w:jc w:val="center"/>
              <w:rPr>
                <w:rFonts w:eastAsia="Times New Roman"/>
                <w:bCs/>
                <w:color w:val="000000" w:themeColor="text1"/>
                <w:sz w:val="20"/>
                <w:szCs w:val="20"/>
              </w:rPr>
            </w:pPr>
          </w:p>
        </w:tc>
        <w:tc>
          <w:tcPr>
            <w:tcW w:w="568" w:type="pct"/>
            <w:tcBorders>
              <w:top w:val="nil"/>
              <w:left w:val="nil"/>
              <w:bottom w:val="single" w:sz="4" w:space="0" w:color="auto"/>
              <w:right w:val="single" w:sz="4" w:space="0" w:color="auto"/>
            </w:tcBorders>
            <w:shd w:val="clear" w:color="auto" w:fill="auto"/>
            <w:vAlign w:val="center"/>
          </w:tcPr>
          <w:p w14:paraId="13B8EB6F" w14:textId="280B06A4"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p>
        </w:tc>
        <w:tc>
          <w:tcPr>
            <w:tcW w:w="427" w:type="pct"/>
            <w:tcBorders>
              <w:top w:val="nil"/>
              <w:left w:val="nil"/>
              <w:bottom w:val="single" w:sz="4" w:space="0" w:color="auto"/>
              <w:right w:val="single" w:sz="4" w:space="0" w:color="auto"/>
            </w:tcBorders>
            <w:shd w:val="clear" w:color="auto" w:fill="auto"/>
            <w:vAlign w:val="center"/>
          </w:tcPr>
          <w:p w14:paraId="13B8EB70" w14:textId="4A0A8E4E"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15,00</w:t>
            </w:r>
          </w:p>
        </w:tc>
        <w:tc>
          <w:tcPr>
            <w:tcW w:w="408" w:type="pct"/>
            <w:vMerge/>
            <w:tcBorders>
              <w:left w:val="nil"/>
              <w:right w:val="single" w:sz="4" w:space="0" w:color="auto"/>
            </w:tcBorders>
            <w:shd w:val="clear" w:color="auto" w:fill="auto"/>
            <w:vAlign w:val="center"/>
          </w:tcPr>
          <w:p w14:paraId="13B8EB71" w14:textId="5ECCB695" w:rsidR="00C6521F" w:rsidRPr="00801BE9" w:rsidRDefault="00C6521F" w:rsidP="006E54BA">
            <w:pPr>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72" w14:textId="76993004"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7F" w14:textId="6C79B2E2"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74" w14:textId="272D1BB3"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75" w14:textId="40B27236" w:rsidR="00C6521F" w:rsidRPr="00801BE9" w:rsidRDefault="00C6521F" w:rsidP="006E54BA">
            <w:pPr>
              <w:jc w:val="both"/>
              <w:rPr>
                <w:rFonts w:eastAsia="Times New Roman"/>
                <w:bCs/>
                <w:color w:val="000000" w:themeColor="text1"/>
                <w:sz w:val="20"/>
                <w:szCs w:val="20"/>
              </w:rPr>
            </w:pPr>
            <w:r w:rsidRPr="00801BE9">
              <w:rPr>
                <w:rFonts w:eastAsia="Times New Roman"/>
                <w:bCs/>
                <w:color w:val="000000" w:themeColor="text1"/>
                <w:sz w:val="20"/>
                <w:szCs w:val="20"/>
              </w:rPr>
              <w:t>16.3.2. Численность детей, зачисленных на обучение в детские технопарки «</w:t>
            </w:r>
            <w:proofErr w:type="spell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 либо в иные организации, задачи и результаты которых соответствуют положениям методических рекомендаций, утвержденными распоряжением Министерства просвещения Российской Федерации от 17 декабря 2019 г. № Р-139 (в том числе, открытых без участия федеральных средств), тысяч человек</w:t>
            </w:r>
          </w:p>
        </w:tc>
        <w:tc>
          <w:tcPr>
            <w:tcW w:w="501" w:type="pct"/>
            <w:tcBorders>
              <w:top w:val="nil"/>
              <w:left w:val="nil"/>
              <w:bottom w:val="single" w:sz="4" w:space="0" w:color="auto"/>
              <w:right w:val="single" w:sz="4" w:space="0" w:color="auto"/>
            </w:tcBorders>
            <w:shd w:val="clear" w:color="auto" w:fill="auto"/>
            <w:vAlign w:val="center"/>
          </w:tcPr>
          <w:p w14:paraId="13B8EB76"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77"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78"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79"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7A"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7B" w14:textId="350366A0"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2,80</w:t>
            </w:r>
          </w:p>
        </w:tc>
        <w:tc>
          <w:tcPr>
            <w:tcW w:w="427" w:type="pct"/>
            <w:tcBorders>
              <w:top w:val="nil"/>
              <w:left w:val="nil"/>
              <w:bottom w:val="single" w:sz="4" w:space="0" w:color="auto"/>
              <w:right w:val="single" w:sz="4" w:space="0" w:color="auto"/>
            </w:tcBorders>
            <w:shd w:val="clear" w:color="auto" w:fill="auto"/>
            <w:vAlign w:val="center"/>
          </w:tcPr>
          <w:p w14:paraId="13B8EB7C" w14:textId="5E84DB38"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2,80</w:t>
            </w:r>
          </w:p>
        </w:tc>
        <w:tc>
          <w:tcPr>
            <w:tcW w:w="408" w:type="pct"/>
            <w:vMerge/>
            <w:tcBorders>
              <w:left w:val="nil"/>
              <w:bottom w:val="single" w:sz="4" w:space="0" w:color="auto"/>
              <w:right w:val="single" w:sz="4" w:space="0" w:color="auto"/>
            </w:tcBorders>
            <w:shd w:val="clear" w:color="auto" w:fill="auto"/>
            <w:vAlign w:val="center"/>
          </w:tcPr>
          <w:p w14:paraId="13B8EB7D" w14:textId="469EB937" w:rsidR="00C6521F" w:rsidRPr="00801BE9" w:rsidRDefault="00C6521F" w:rsidP="006E54BA">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7E" w14:textId="4C8518A6"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8B" w14:textId="2E6F4FBC"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80" w14:textId="088C71E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81" w14:textId="22F3E9A3" w:rsidR="006E54BA" w:rsidRPr="00801BE9" w:rsidRDefault="003742FE" w:rsidP="006E54BA">
            <w:pPr>
              <w:jc w:val="both"/>
              <w:rPr>
                <w:rFonts w:eastAsia="Times New Roman"/>
                <w:bCs/>
                <w:color w:val="000000" w:themeColor="text1"/>
                <w:sz w:val="20"/>
                <w:szCs w:val="20"/>
              </w:rPr>
            </w:pPr>
            <w:r w:rsidRPr="00801BE9">
              <w:rPr>
                <w:rFonts w:eastAsia="Times New Roman"/>
                <w:bCs/>
                <w:color w:val="000000" w:themeColor="text1"/>
                <w:sz w:val="20"/>
                <w:szCs w:val="20"/>
              </w:rPr>
              <w:t>16.4</w:t>
            </w:r>
            <w:r w:rsidR="006E54BA" w:rsidRPr="00801BE9">
              <w:rPr>
                <w:rFonts w:eastAsia="Times New Roman"/>
                <w:bCs/>
                <w:color w:val="000000" w:themeColor="text1"/>
                <w:sz w:val="20"/>
                <w:szCs w:val="20"/>
              </w:rPr>
              <w:t xml:space="preserve">. Создание мобильных </w:t>
            </w:r>
            <w:proofErr w:type="spellStart"/>
            <w:r w:rsidR="006E54BA" w:rsidRPr="00801BE9">
              <w:rPr>
                <w:rFonts w:eastAsia="Times New Roman"/>
                <w:bCs/>
                <w:color w:val="000000" w:themeColor="text1"/>
                <w:sz w:val="20"/>
                <w:szCs w:val="20"/>
              </w:rPr>
              <w:t>кванториумов</w:t>
            </w:r>
            <w:proofErr w:type="spellEnd"/>
            <w:r w:rsidR="006E54BA" w:rsidRPr="00801BE9">
              <w:rPr>
                <w:rFonts w:eastAsia="Times New Roman"/>
                <w:bCs/>
                <w:color w:val="000000" w:themeColor="text1"/>
                <w:sz w:val="20"/>
                <w:szCs w:val="20"/>
              </w:rPr>
              <w:t xml:space="preserve"> (для детей, проживающих в сельской местности и малых городах)</w:t>
            </w:r>
          </w:p>
        </w:tc>
        <w:tc>
          <w:tcPr>
            <w:tcW w:w="501" w:type="pct"/>
            <w:tcBorders>
              <w:top w:val="nil"/>
              <w:left w:val="nil"/>
              <w:bottom w:val="single" w:sz="4" w:space="0" w:color="auto"/>
              <w:right w:val="single" w:sz="4" w:space="0" w:color="auto"/>
            </w:tcBorders>
            <w:shd w:val="clear" w:color="auto" w:fill="auto"/>
          </w:tcPr>
          <w:p w14:paraId="13B8EB8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Сектор </w:t>
            </w:r>
            <w:proofErr w:type="spellStart"/>
            <w:r w:rsidRPr="00801BE9">
              <w:rPr>
                <w:rFonts w:eastAsia="Times New Roman"/>
                <w:bCs/>
                <w:color w:val="000000" w:themeColor="text1"/>
                <w:sz w:val="20"/>
                <w:szCs w:val="20"/>
              </w:rPr>
              <w:t>ПВиСПО</w:t>
            </w:r>
            <w:proofErr w:type="spellEnd"/>
          </w:p>
        </w:tc>
        <w:tc>
          <w:tcPr>
            <w:tcW w:w="386" w:type="pct"/>
            <w:tcBorders>
              <w:top w:val="nil"/>
              <w:left w:val="nil"/>
              <w:bottom w:val="single" w:sz="4" w:space="0" w:color="auto"/>
              <w:right w:val="single" w:sz="4" w:space="0" w:color="auto"/>
            </w:tcBorders>
            <w:shd w:val="clear" w:color="auto" w:fill="auto"/>
            <w:vAlign w:val="center"/>
          </w:tcPr>
          <w:p w14:paraId="13B8EB83" w14:textId="2F01BAE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84" w14:textId="08E92EF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B85" w14:textId="224B4D2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86" w14:textId="46E3027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B87" w14:textId="65A14BFA"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nil"/>
              <w:left w:val="nil"/>
              <w:bottom w:val="single" w:sz="4" w:space="0" w:color="auto"/>
              <w:right w:val="single" w:sz="4" w:space="0" w:color="auto"/>
            </w:tcBorders>
            <w:shd w:val="clear" w:color="auto" w:fill="auto"/>
            <w:vAlign w:val="center"/>
          </w:tcPr>
          <w:p w14:paraId="13B8EB88" w14:textId="77EC9AF8"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nil"/>
              <w:left w:val="nil"/>
              <w:bottom w:val="single" w:sz="4" w:space="0" w:color="auto"/>
              <w:right w:val="single" w:sz="4" w:space="0" w:color="auto"/>
            </w:tcBorders>
            <w:shd w:val="clear" w:color="auto" w:fill="auto"/>
            <w:vAlign w:val="center"/>
          </w:tcPr>
          <w:p w14:paraId="13B8EB89" w14:textId="4B02248A"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nil"/>
              <w:left w:val="nil"/>
              <w:bottom w:val="single" w:sz="4" w:space="0" w:color="auto"/>
              <w:right w:val="single" w:sz="4" w:space="0" w:color="auto"/>
            </w:tcBorders>
            <w:shd w:val="clear" w:color="auto" w:fill="auto"/>
            <w:vAlign w:val="center"/>
          </w:tcPr>
          <w:p w14:paraId="13B8EB8A" w14:textId="2C409322" w:rsidR="006E54BA" w:rsidRPr="00801BE9" w:rsidRDefault="00A24927"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B97" w14:textId="11AB668E" w:rsidTr="00FA2489">
        <w:trPr>
          <w:trHeight w:val="926"/>
        </w:trPr>
        <w:tc>
          <w:tcPr>
            <w:tcW w:w="174" w:type="pct"/>
            <w:vMerge w:val="restart"/>
            <w:tcBorders>
              <w:top w:val="nil"/>
              <w:left w:val="single" w:sz="4" w:space="0" w:color="auto"/>
              <w:right w:val="single" w:sz="4" w:space="0" w:color="auto"/>
            </w:tcBorders>
            <w:shd w:val="clear" w:color="auto" w:fill="auto"/>
            <w:tcMar>
              <w:left w:w="0" w:type="dxa"/>
              <w:right w:w="0" w:type="dxa"/>
            </w:tcMar>
            <w:vAlign w:val="center"/>
          </w:tcPr>
          <w:p w14:paraId="13B8EB8C" w14:textId="0EFA7686"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val="restart"/>
            <w:tcBorders>
              <w:top w:val="nil"/>
              <w:left w:val="nil"/>
              <w:right w:val="single" w:sz="4" w:space="0" w:color="auto"/>
            </w:tcBorders>
            <w:shd w:val="clear" w:color="auto" w:fill="auto"/>
            <w:vAlign w:val="center"/>
          </w:tcPr>
          <w:p w14:paraId="13B8EB8D" w14:textId="5B62C9FD" w:rsidR="00C6521F" w:rsidRPr="00801BE9" w:rsidRDefault="00C6521F" w:rsidP="006E54BA">
            <w:pPr>
              <w:jc w:val="both"/>
              <w:rPr>
                <w:rFonts w:eastAsia="Times New Roman"/>
                <w:bCs/>
                <w:color w:val="000000" w:themeColor="text1"/>
                <w:sz w:val="20"/>
                <w:szCs w:val="20"/>
              </w:rPr>
            </w:pPr>
            <w:r w:rsidRPr="00801BE9">
              <w:rPr>
                <w:rFonts w:eastAsia="Times New Roman"/>
                <w:bCs/>
                <w:color w:val="000000" w:themeColor="text1"/>
                <w:sz w:val="20"/>
                <w:szCs w:val="20"/>
              </w:rPr>
              <w:t>16.4.1. Количество мобильных технопарков «</w:t>
            </w:r>
            <w:proofErr w:type="spellStart"/>
            <w:proofErr w:type="gram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w:t>
            </w:r>
            <w:proofErr w:type="gramEnd"/>
            <w:r w:rsidRPr="00801BE9">
              <w:rPr>
                <w:rFonts w:eastAsia="Times New Roman"/>
                <w:bCs/>
                <w:color w:val="000000" w:themeColor="text1"/>
                <w:sz w:val="20"/>
                <w:szCs w:val="20"/>
              </w:rPr>
              <w:t>численность детей, прошедших обучение по программам мобильного технопарка «</w:t>
            </w:r>
            <w:proofErr w:type="spell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 единиц/тысяч человек</w:t>
            </w:r>
          </w:p>
        </w:tc>
        <w:tc>
          <w:tcPr>
            <w:tcW w:w="501" w:type="pct"/>
            <w:vMerge w:val="restart"/>
            <w:tcBorders>
              <w:top w:val="nil"/>
              <w:left w:val="nil"/>
              <w:right w:val="single" w:sz="4" w:space="0" w:color="auto"/>
            </w:tcBorders>
            <w:shd w:val="clear" w:color="auto" w:fill="auto"/>
            <w:vAlign w:val="center"/>
          </w:tcPr>
          <w:p w14:paraId="13B8EB8E"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nil"/>
              <w:left w:val="nil"/>
              <w:right w:val="single" w:sz="4" w:space="0" w:color="auto"/>
            </w:tcBorders>
            <w:shd w:val="clear" w:color="auto" w:fill="auto"/>
            <w:vAlign w:val="center"/>
          </w:tcPr>
          <w:p w14:paraId="13B8EB8F"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nil"/>
              <w:left w:val="nil"/>
              <w:right w:val="single" w:sz="4" w:space="0" w:color="auto"/>
            </w:tcBorders>
            <w:shd w:val="clear" w:color="auto" w:fill="auto"/>
            <w:vAlign w:val="center"/>
          </w:tcPr>
          <w:p w14:paraId="13B8EB90"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vMerge w:val="restart"/>
            <w:tcBorders>
              <w:top w:val="nil"/>
              <w:left w:val="nil"/>
              <w:right w:val="single" w:sz="4" w:space="0" w:color="auto"/>
            </w:tcBorders>
            <w:shd w:val="clear" w:color="auto" w:fill="auto"/>
            <w:vAlign w:val="center"/>
          </w:tcPr>
          <w:p w14:paraId="13B8EB91"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vMerge w:val="restart"/>
            <w:tcBorders>
              <w:top w:val="nil"/>
              <w:left w:val="nil"/>
              <w:right w:val="single" w:sz="4" w:space="0" w:color="auto"/>
            </w:tcBorders>
            <w:shd w:val="clear" w:color="auto" w:fill="auto"/>
            <w:vAlign w:val="center"/>
          </w:tcPr>
          <w:p w14:paraId="13B8EB92"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93" w14:textId="7BE90604"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27" w:type="pct"/>
            <w:tcBorders>
              <w:top w:val="nil"/>
              <w:left w:val="nil"/>
              <w:bottom w:val="single" w:sz="4" w:space="0" w:color="auto"/>
              <w:right w:val="single" w:sz="4" w:space="0" w:color="auto"/>
            </w:tcBorders>
            <w:shd w:val="clear" w:color="auto" w:fill="auto"/>
            <w:vAlign w:val="center"/>
          </w:tcPr>
          <w:p w14:paraId="13B8EB94" w14:textId="42FF14E2"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08" w:type="pct"/>
            <w:vMerge w:val="restart"/>
            <w:tcBorders>
              <w:top w:val="nil"/>
              <w:left w:val="nil"/>
              <w:right w:val="single" w:sz="4" w:space="0" w:color="auto"/>
            </w:tcBorders>
            <w:shd w:val="clear" w:color="auto" w:fill="auto"/>
            <w:vAlign w:val="center"/>
          </w:tcPr>
          <w:p w14:paraId="4144CEFD"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13B8EB95" w14:textId="163C03B1" w:rsidR="00C6521F" w:rsidRPr="00801BE9" w:rsidRDefault="00C6521F" w:rsidP="006E54BA">
            <w:pPr>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96" w14:textId="0AFFFC70"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A3" w14:textId="5D70B505" w:rsidTr="00FA2489">
        <w:trPr>
          <w:trHeight w:val="255"/>
        </w:trPr>
        <w:tc>
          <w:tcPr>
            <w:tcW w:w="174" w:type="pct"/>
            <w:vMerge/>
            <w:tcBorders>
              <w:left w:val="single" w:sz="4" w:space="0" w:color="auto"/>
              <w:bottom w:val="single" w:sz="4" w:space="0" w:color="auto"/>
              <w:right w:val="single" w:sz="4" w:space="0" w:color="auto"/>
            </w:tcBorders>
            <w:shd w:val="clear" w:color="auto" w:fill="auto"/>
            <w:tcMar>
              <w:left w:w="0" w:type="dxa"/>
              <w:right w:w="0" w:type="dxa"/>
            </w:tcMar>
            <w:vAlign w:val="center"/>
          </w:tcPr>
          <w:p w14:paraId="13B8EB98" w14:textId="77777777"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vMerge/>
            <w:tcBorders>
              <w:left w:val="nil"/>
              <w:bottom w:val="single" w:sz="4" w:space="0" w:color="auto"/>
              <w:right w:val="single" w:sz="4" w:space="0" w:color="auto"/>
            </w:tcBorders>
            <w:shd w:val="clear" w:color="auto" w:fill="auto"/>
            <w:vAlign w:val="center"/>
          </w:tcPr>
          <w:p w14:paraId="13B8EB99" w14:textId="77777777" w:rsidR="00C6521F" w:rsidRPr="00801BE9" w:rsidRDefault="00C6521F" w:rsidP="006E54BA">
            <w:pPr>
              <w:widowControl/>
              <w:rPr>
                <w:rFonts w:eastAsia="Times New Roman"/>
                <w:bCs/>
                <w:color w:val="000000" w:themeColor="text1"/>
                <w:sz w:val="20"/>
                <w:szCs w:val="20"/>
              </w:rPr>
            </w:pPr>
          </w:p>
        </w:tc>
        <w:tc>
          <w:tcPr>
            <w:tcW w:w="501" w:type="pct"/>
            <w:vMerge/>
            <w:tcBorders>
              <w:left w:val="nil"/>
              <w:bottom w:val="single" w:sz="4" w:space="0" w:color="auto"/>
              <w:right w:val="single" w:sz="4" w:space="0" w:color="auto"/>
            </w:tcBorders>
            <w:shd w:val="clear" w:color="auto" w:fill="auto"/>
          </w:tcPr>
          <w:p w14:paraId="13B8EB9A" w14:textId="77777777" w:rsidR="00C6521F" w:rsidRPr="00801BE9" w:rsidRDefault="00C6521F" w:rsidP="006E54BA">
            <w:pPr>
              <w:widowControl/>
              <w:jc w:val="center"/>
              <w:rPr>
                <w:rFonts w:eastAsia="Times New Roman"/>
                <w:bCs/>
                <w:color w:val="000000" w:themeColor="text1"/>
                <w:sz w:val="20"/>
                <w:szCs w:val="20"/>
              </w:rPr>
            </w:pPr>
          </w:p>
        </w:tc>
        <w:tc>
          <w:tcPr>
            <w:tcW w:w="386" w:type="pct"/>
            <w:vMerge/>
            <w:tcBorders>
              <w:left w:val="nil"/>
              <w:bottom w:val="single" w:sz="4" w:space="0" w:color="auto"/>
              <w:right w:val="single" w:sz="4" w:space="0" w:color="auto"/>
            </w:tcBorders>
            <w:shd w:val="clear" w:color="auto" w:fill="auto"/>
          </w:tcPr>
          <w:p w14:paraId="13B8EB9B" w14:textId="77777777" w:rsidR="00C6521F" w:rsidRPr="00801BE9" w:rsidRDefault="00C6521F" w:rsidP="006E54BA">
            <w:pPr>
              <w:widowControl/>
              <w:jc w:val="center"/>
              <w:rPr>
                <w:rFonts w:eastAsia="Times New Roman"/>
                <w:bCs/>
                <w:color w:val="000000" w:themeColor="text1"/>
                <w:sz w:val="20"/>
                <w:szCs w:val="20"/>
              </w:rPr>
            </w:pPr>
          </w:p>
        </w:tc>
        <w:tc>
          <w:tcPr>
            <w:tcW w:w="387" w:type="pct"/>
            <w:vMerge/>
            <w:tcBorders>
              <w:left w:val="nil"/>
              <w:bottom w:val="single" w:sz="4" w:space="0" w:color="auto"/>
              <w:right w:val="single" w:sz="4" w:space="0" w:color="auto"/>
            </w:tcBorders>
            <w:shd w:val="clear" w:color="auto" w:fill="auto"/>
          </w:tcPr>
          <w:p w14:paraId="13B8EB9C" w14:textId="77777777" w:rsidR="00C6521F" w:rsidRPr="00801BE9" w:rsidRDefault="00C6521F" w:rsidP="006E54BA">
            <w:pPr>
              <w:widowControl/>
              <w:jc w:val="center"/>
              <w:rPr>
                <w:rFonts w:eastAsia="Times New Roman"/>
                <w:bCs/>
                <w:color w:val="000000" w:themeColor="text1"/>
                <w:sz w:val="20"/>
                <w:szCs w:val="20"/>
              </w:rPr>
            </w:pPr>
          </w:p>
        </w:tc>
        <w:tc>
          <w:tcPr>
            <w:tcW w:w="386" w:type="pct"/>
            <w:vMerge/>
            <w:tcBorders>
              <w:left w:val="nil"/>
              <w:bottom w:val="single" w:sz="4" w:space="0" w:color="auto"/>
              <w:right w:val="single" w:sz="4" w:space="0" w:color="auto"/>
            </w:tcBorders>
            <w:shd w:val="clear" w:color="auto" w:fill="auto"/>
            <w:vAlign w:val="center"/>
          </w:tcPr>
          <w:p w14:paraId="13B8EB9D" w14:textId="77777777" w:rsidR="00C6521F" w:rsidRPr="00801BE9" w:rsidRDefault="00C6521F" w:rsidP="006E54BA">
            <w:pPr>
              <w:widowControl/>
              <w:jc w:val="center"/>
              <w:rPr>
                <w:rFonts w:eastAsia="Times New Roman"/>
                <w:bCs/>
                <w:color w:val="000000" w:themeColor="text1"/>
                <w:sz w:val="20"/>
                <w:szCs w:val="20"/>
              </w:rPr>
            </w:pPr>
          </w:p>
        </w:tc>
        <w:tc>
          <w:tcPr>
            <w:tcW w:w="387" w:type="pct"/>
            <w:vMerge/>
            <w:tcBorders>
              <w:left w:val="nil"/>
              <w:bottom w:val="single" w:sz="4" w:space="0" w:color="auto"/>
              <w:right w:val="single" w:sz="4" w:space="0" w:color="auto"/>
            </w:tcBorders>
            <w:shd w:val="clear" w:color="auto" w:fill="auto"/>
            <w:vAlign w:val="center"/>
          </w:tcPr>
          <w:p w14:paraId="13B8EB9E" w14:textId="77777777" w:rsidR="00C6521F" w:rsidRPr="00801BE9" w:rsidRDefault="00C6521F" w:rsidP="006E54BA">
            <w:pPr>
              <w:widowControl/>
              <w:jc w:val="center"/>
              <w:rPr>
                <w:rFonts w:eastAsia="Times New Roman"/>
                <w:bCs/>
                <w:color w:val="000000" w:themeColor="text1"/>
                <w:sz w:val="20"/>
                <w:szCs w:val="20"/>
              </w:rPr>
            </w:pPr>
          </w:p>
        </w:tc>
        <w:tc>
          <w:tcPr>
            <w:tcW w:w="568" w:type="pct"/>
            <w:tcBorders>
              <w:top w:val="nil"/>
              <w:left w:val="nil"/>
              <w:bottom w:val="single" w:sz="4" w:space="0" w:color="auto"/>
              <w:right w:val="single" w:sz="4" w:space="0" w:color="auto"/>
            </w:tcBorders>
            <w:shd w:val="clear" w:color="auto" w:fill="auto"/>
            <w:vAlign w:val="center"/>
          </w:tcPr>
          <w:p w14:paraId="13B8EB9F" w14:textId="409AD28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27" w:type="pct"/>
            <w:tcBorders>
              <w:top w:val="nil"/>
              <w:left w:val="nil"/>
              <w:bottom w:val="single" w:sz="4" w:space="0" w:color="auto"/>
              <w:right w:val="single" w:sz="4" w:space="0" w:color="auto"/>
            </w:tcBorders>
            <w:shd w:val="clear" w:color="auto" w:fill="auto"/>
            <w:vAlign w:val="center"/>
          </w:tcPr>
          <w:p w14:paraId="13B8EBA0" w14:textId="12EC3F7A"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08" w:type="pct"/>
            <w:vMerge/>
            <w:tcBorders>
              <w:left w:val="nil"/>
              <w:right w:val="single" w:sz="4" w:space="0" w:color="auto"/>
            </w:tcBorders>
            <w:shd w:val="clear" w:color="auto" w:fill="auto"/>
            <w:vAlign w:val="center"/>
          </w:tcPr>
          <w:p w14:paraId="13B8EBA1" w14:textId="49399638" w:rsidR="00C6521F" w:rsidRPr="00801BE9" w:rsidRDefault="00C6521F" w:rsidP="006E54BA">
            <w:pPr>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A2" w14:textId="5AA8981A"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AF" w14:textId="0E7209A9"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A4" w14:textId="39A1B0B9"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vAlign w:val="center"/>
          </w:tcPr>
          <w:p w14:paraId="13B8EBA5" w14:textId="2F6109CF" w:rsidR="00C6521F" w:rsidRPr="00801BE9" w:rsidRDefault="00C6521F" w:rsidP="006E54BA">
            <w:pPr>
              <w:jc w:val="both"/>
              <w:rPr>
                <w:rFonts w:eastAsia="Times New Roman"/>
                <w:bCs/>
                <w:color w:val="000000" w:themeColor="text1"/>
                <w:sz w:val="20"/>
                <w:szCs w:val="20"/>
              </w:rPr>
            </w:pPr>
            <w:r w:rsidRPr="00801BE9">
              <w:rPr>
                <w:rFonts w:eastAsia="Times New Roman"/>
                <w:bCs/>
                <w:color w:val="000000" w:themeColor="text1"/>
                <w:sz w:val="20"/>
                <w:szCs w:val="20"/>
              </w:rPr>
              <w:t>16.4.2. Численность детей, вовлеченных в мероприятия, проводимые с участием мобильного технопарка «</w:t>
            </w:r>
            <w:proofErr w:type="spellStart"/>
            <w:r w:rsidRPr="00801BE9">
              <w:rPr>
                <w:rFonts w:eastAsia="Times New Roman"/>
                <w:bCs/>
                <w:color w:val="000000" w:themeColor="text1"/>
                <w:sz w:val="20"/>
                <w:szCs w:val="20"/>
              </w:rPr>
              <w:t>Кванториум</w:t>
            </w:r>
            <w:proofErr w:type="spellEnd"/>
            <w:r w:rsidRPr="00801BE9">
              <w:rPr>
                <w:rFonts w:eastAsia="Times New Roman"/>
                <w:bCs/>
                <w:color w:val="000000" w:themeColor="text1"/>
                <w:sz w:val="20"/>
                <w:szCs w:val="20"/>
              </w:rPr>
              <w:t>», утвержденными распоряжением Министерства просвещения Российской Федерации от 17 декабря 2019 г. № Р-134 (в том числе, открытых без участия федеральных средств), тысяч человек</w:t>
            </w:r>
          </w:p>
        </w:tc>
        <w:tc>
          <w:tcPr>
            <w:tcW w:w="501" w:type="pct"/>
            <w:tcBorders>
              <w:top w:val="nil"/>
              <w:left w:val="nil"/>
              <w:bottom w:val="single" w:sz="4" w:space="0" w:color="auto"/>
              <w:right w:val="single" w:sz="4" w:space="0" w:color="auto"/>
            </w:tcBorders>
            <w:shd w:val="clear" w:color="auto" w:fill="auto"/>
            <w:vAlign w:val="center"/>
          </w:tcPr>
          <w:p w14:paraId="13B8EBA6"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A7"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A8"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A9"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AA"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AB" w14:textId="7428B378"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6,00</w:t>
            </w:r>
          </w:p>
        </w:tc>
        <w:tc>
          <w:tcPr>
            <w:tcW w:w="427" w:type="pct"/>
            <w:tcBorders>
              <w:top w:val="nil"/>
              <w:left w:val="nil"/>
              <w:bottom w:val="single" w:sz="4" w:space="0" w:color="auto"/>
              <w:right w:val="single" w:sz="4" w:space="0" w:color="auto"/>
            </w:tcBorders>
            <w:shd w:val="clear" w:color="auto" w:fill="auto"/>
            <w:vAlign w:val="center"/>
          </w:tcPr>
          <w:p w14:paraId="13B8EBAC" w14:textId="5879EABE"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6,00</w:t>
            </w:r>
          </w:p>
        </w:tc>
        <w:tc>
          <w:tcPr>
            <w:tcW w:w="408" w:type="pct"/>
            <w:vMerge/>
            <w:tcBorders>
              <w:left w:val="nil"/>
              <w:bottom w:val="single" w:sz="4" w:space="0" w:color="auto"/>
              <w:right w:val="single" w:sz="4" w:space="0" w:color="auto"/>
            </w:tcBorders>
            <w:shd w:val="clear" w:color="auto" w:fill="auto"/>
            <w:vAlign w:val="center"/>
          </w:tcPr>
          <w:p w14:paraId="13B8EBAD" w14:textId="707F4328" w:rsidR="00C6521F" w:rsidRPr="00801BE9" w:rsidRDefault="00C6521F" w:rsidP="006E54BA">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AE" w14:textId="2F55403A"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BB" w14:textId="2A7B9AB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B0" w14:textId="0B056BF9"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B1" w14:textId="092CF97C" w:rsidR="006E54BA" w:rsidRPr="00801BE9" w:rsidRDefault="003742FE" w:rsidP="006E54BA">
            <w:pPr>
              <w:jc w:val="both"/>
              <w:rPr>
                <w:rFonts w:eastAsia="Times New Roman"/>
                <w:bCs/>
                <w:color w:val="000000" w:themeColor="text1"/>
                <w:sz w:val="20"/>
                <w:szCs w:val="20"/>
              </w:rPr>
            </w:pPr>
            <w:r w:rsidRPr="00801BE9">
              <w:rPr>
                <w:rFonts w:eastAsia="Times New Roman"/>
                <w:bCs/>
                <w:color w:val="000000" w:themeColor="text1"/>
                <w:sz w:val="20"/>
                <w:szCs w:val="20"/>
              </w:rPr>
              <w:t>16.5</w:t>
            </w:r>
            <w:r w:rsidR="006E54BA" w:rsidRPr="00801BE9">
              <w:rPr>
                <w:rFonts w:eastAsia="Times New Roman"/>
                <w:bCs/>
                <w:color w:val="000000" w:themeColor="text1"/>
                <w:sz w:val="20"/>
                <w:szCs w:val="20"/>
              </w:rPr>
              <w:t>. Создание ключевых центров развития детей</w:t>
            </w:r>
          </w:p>
        </w:tc>
        <w:tc>
          <w:tcPr>
            <w:tcW w:w="501" w:type="pct"/>
            <w:tcBorders>
              <w:top w:val="nil"/>
              <w:left w:val="nil"/>
              <w:bottom w:val="single" w:sz="4" w:space="0" w:color="auto"/>
              <w:right w:val="single" w:sz="4" w:space="0" w:color="auto"/>
            </w:tcBorders>
            <w:shd w:val="clear" w:color="auto" w:fill="auto"/>
          </w:tcPr>
          <w:p w14:paraId="13B8EBB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Сектор </w:t>
            </w:r>
            <w:proofErr w:type="spellStart"/>
            <w:r w:rsidRPr="00801BE9">
              <w:rPr>
                <w:rFonts w:eastAsia="Times New Roman"/>
                <w:bCs/>
                <w:color w:val="000000" w:themeColor="text1"/>
                <w:sz w:val="20"/>
                <w:szCs w:val="20"/>
              </w:rPr>
              <w:t>ПВиСПО</w:t>
            </w:r>
            <w:proofErr w:type="spellEnd"/>
          </w:p>
        </w:tc>
        <w:tc>
          <w:tcPr>
            <w:tcW w:w="386" w:type="pct"/>
            <w:tcBorders>
              <w:top w:val="nil"/>
              <w:left w:val="nil"/>
              <w:bottom w:val="single" w:sz="4" w:space="0" w:color="auto"/>
              <w:right w:val="single" w:sz="4" w:space="0" w:color="auto"/>
            </w:tcBorders>
            <w:shd w:val="clear" w:color="auto" w:fill="auto"/>
            <w:vAlign w:val="center"/>
          </w:tcPr>
          <w:p w14:paraId="13B8EBB3" w14:textId="4D31645B"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B4" w14:textId="71E9003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BB5" w14:textId="130AFFA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B6" w14:textId="0630FC0F"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nil"/>
              <w:left w:val="nil"/>
              <w:bottom w:val="single" w:sz="4" w:space="0" w:color="auto"/>
              <w:right w:val="single" w:sz="4" w:space="0" w:color="auto"/>
            </w:tcBorders>
            <w:shd w:val="clear" w:color="auto" w:fill="auto"/>
            <w:vAlign w:val="center"/>
          </w:tcPr>
          <w:p w14:paraId="13B8EBB7" w14:textId="65D7D7AB" w:rsidR="006E54BA" w:rsidRPr="00801BE9" w:rsidRDefault="006E54BA" w:rsidP="006E54BA">
            <w:pPr>
              <w:widowControl/>
              <w:jc w:val="center"/>
              <w:rPr>
                <w:rFonts w:eastAsia="Times New Roman"/>
                <w:bCs/>
                <w:color w:val="000000" w:themeColor="text1"/>
                <w:sz w:val="20"/>
                <w:szCs w:val="20"/>
              </w:rPr>
            </w:pPr>
          </w:p>
        </w:tc>
        <w:tc>
          <w:tcPr>
            <w:tcW w:w="427" w:type="pct"/>
            <w:tcBorders>
              <w:top w:val="nil"/>
              <w:left w:val="nil"/>
              <w:bottom w:val="single" w:sz="4" w:space="0" w:color="auto"/>
              <w:right w:val="single" w:sz="4" w:space="0" w:color="auto"/>
            </w:tcBorders>
            <w:shd w:val="clear" w:color="auto" w:fill="auto"/>
            <w:vAlign w:val="center"/>
          </w:tcPr>
          <w:p w14:paraId="13B8EBB8" w14:textId="17CB1B02" w:rsidR="006E54BA" w:rsidRPr="00801BE9" w:rsidRDefault="006E54BA" w:rsidP="006E54BA">
            <w:pPr>
              <w:widowControl/>
              <w:jc w:val="center"/>
              <w:rPr>
                <w:rFonts w:eastAsia="Times New Roman"/>
                <w:bCs/>
                <w:color w:val="000000" w:themeColor="text1"/>
                <w:sz w:val="20"/>
                <w:szCs w:val="20"/>
              </w:rPr>
            </w:pPr>
          </w:p>
        </w:tc>
        <w:tc>
          <w:tcPr>
            <w:tcW w:w="408" w:type="pct"/>
            <w:tcBorders>
              <w:top w:val="nil"/>
              <w:left w:val="nil"/>
              <w:bottom w:val="single" w:sz="4" w:space="0" w:color="auto"/>
              <w:right w:val="single" w:sz="4" w:space="0" w:color="auto"/>
            </w:tcBorders>
            <w:shd w:val="clear" w:color="auto" w:fill="auto"/>
            <w:vAlign w:val="center"/>
          </w:tcPr>
          <w:p w14:paraId="13B8EBB9" w14:textId="029E8E70" w:rsidR="006E54BA" w:rsidRPr="00801BE9" w:rsidRDefault="006E54BA" w:rsidP="006E54BA">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BA" w14:textId="1721B161" w:rsidR="006E54BA" w:rsidRPr="00801BE9" w:rsidRDefault="006E54BA" w:rsidP="006E54BA">
            <w:pPr>
              <w:widowControl/>
              <w:jc w:val="center"/>
              <w:rPr>
                <w:rFonts w:eastAsia="Times New Roman"/>
                <w:bCs/>
                <w:color w:val="000000" w:themeColor="text1"/>
                <w:sz w:val="20"/>
                <w:szCs w:val="20"/>
              </w:rPr>
            </w:pPr>
          </w:p>
        </w:tc>
      </w:tr>
      <w:tr w:rsidR="00801BE9" w:rsidRPr="00801BE9" w14:paraId="13B8EBC7" w14:textId="3A41626F"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BC" w14:textId="6A0BDCDD"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BD" w14:textId="47DCE02A" w:rsidR="00C6521F" w:rsidRPr="00801BE9" w:rsidRDefault="00C6521F" w:rsidP="006E54BA">
            <w:pPr>
              <w:jc w:val="both"/>
              <w:rPr>
                <w:rFonts w:eastAsia="Times New Roman"/>
                <w:bCs/>
                <w:color w:val="000000" w:themeColor="text1"/>
                <w:sz w:val="20"/>
                <w:szCs w:val="20"/>
              </w:rPr>
            </w:pPr>
            <w:r w:rsidRPr="00801BE9">
              <w:rPr>
                <w:rFonts w:eastAsia="Times New Roman"/>
                <w:bCs/>
                <w:color w:val="000000" w:themeColor="text1"/>
                <w:sz w:val="20"/>
                <w:szCs w:val="20"/>
              </w:rPr>
              <w:t>16.5.1. Количество центров (единиц)</w:t>
            </w:r>
          </w:p>
        </w:tc>
        <w:tc>
          <w:tcPr>
            <w:tcW w:w="501" w:type="pct"/>
            <w:tcBorders>
              <w:top w:val="nil"/>
              <w:left w:val="nil"/>
              <w:bottom w:val="single" w:sz="4" w:space="0" w:color="auto"/>
              <w:right w:val="single" w:sz="4" w:space="0" w:color="auto"/>
            </w:tcBorders>
            <w:shd w:val="clear" w:color="auto" w:fill="auto"/>
            <w:vAlign w:val="center"/>
          </w:tcPr>
          <w:p w14:paraId="13B8EBBE"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BF"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C0"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C1"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C2"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C3" w14:textId="7CF902AD"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27" w:type="pct"/>
            <w:tcBorders>
              <w:top w:val="nil"/>
              <w:left w:val="nil"/>
              <w:bottom w:val="single" w:sz="4" w:space="0" w:color="auto"/>
              <w:right w:val="single" w:sz="4" w:space="0" w:color="auto"/>
            </w:tcBorders>
            <w:shd w:val="clear" w:color="auto" w:fill="auto"/>
            <w:vAlign w:val="center"/>
          </w:tcPr>
          <w:p w14:paraId="13B8EBC4" w14:textId="345A641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vMerge w:val="restart"/>
            <w:tcBorders>
              <w:top w:val="nil"/>
              <w:left w:val="nil"/>
              <w:right w:val="single" w:sz="4" w:space="0" w:color="auto"/>
            </w:tcBorders>
            <w:shd w:val="clear" w:color="auto" w:fill="auto"/>
            <w:vAlign w:val="center"/>
          </w:tcPr>
          <w:p w14:paraId="13B8EBC5" w14:textId="2585D58B" w:rsidR="00C6521F" w:rsidRPr="00801BE9" w:rsidRDefault="00C6521F" w:rsidP="006E54BA">
            <w:pPr>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nil"/>
              <w:left w:val="nil"/>
              <w:bottom w:val="single" w:sz="4" w:space="0" w:color="auto"/>
              <w:right w:val="single" w:sz="4" w:space="0" w:color="auto"/>
            </w:tcBorders>
            <w:shd w:val="clear" w:color="auto" w:fill="auto"/>
            <w:vAlign w:val="center"/>
          </w:tcPr>
          <w:p w14:paraId="13B8EBC6" w14:textId="2B79C2AD"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D3" w14:textId="2E54FC21"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C8" w14:textId="6424E6F8" w:rsidR="00C6521F" w:rsidRPr="00801BE9" w:rsidRDefault="00C6521F"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C9" w14:textId="249D9547" w:rsidR="00C6521F" w:rsidRPr="00801BE9" w:rsidRDefault="00C6521F" w:rsidP="006E54BA">
            <w:pPr>
              <w:jc w:val="both"/>
              <w:rPr>
                <w:rFonts w:eastAsia="Times New Roman"/>
                <w:bCs/>
                <w:color w:val="000000" w:themeColor="text1"/>
                <w:sz w:val="20"/>
                <w:szCs w:val="20"/>
              </w:rPr>
            </w:pPr>
            <w:r w:rsidRPr="00801BE9">
              <w:rPr>
                <w:rFonts w:eastAsia="Times New Roman"/>
                <w:bCs/>
                <w:color w:val="000000" w:themeColor="text1"/>
                <w:sz w:val="20"/>
                <w:szCs w:val="20"/>
              </w:rPr>
              <w:t xml:space="preserve">16.5.2. Численность детей, обучающихся по дополнительным общеобразовательным программам на базе созданного центра «Дом научной </w:t>
            </w:r>
            <w:proofErr w:type="spellStart"/>
            <w:r w:rsidRPr="00801BE9">
              <w:rPr>
                <w:rFonts w:eastAsia="Times New Roman"/>
                <w:bCs/>
                <w:color w:val="000000" w:themeColor="text1"/>
                <w:sz w:val="20"/>
                <w:szCs w:val="20"/>
              </w:rPr>
              <w:t>коллаборации</w:t>
            </w:r>
            <w:proofErr w:type="spellEnd"/>
            <w:r w:rsidRPr="00801BE9">
              <w:rPr>
                <w:rFonts w:eastAsia="Times New Roman"/>
                <w:bCs/>
                <w:color w:val="000000" w:themeColor="text1"/>
                <w:sz w:val="20"/>
                <w:szCs w:val="20"/>
              </w:rPr>
              <w:t>», тысяч человек</w:t>
            </w:r>
          </w:p>
        </w:tc>
        <w:tc>
          <w:tcPr>
            <w:tcW w:w="501" w:type="pct"/>
            <w:tcBorders>
              <w:top w:val="nil"/>
              <w:left w:val="nil"/>
              <w:bottom w:val="single" w:sz="4" w:space="0" w:color="auto"/>
              <w:right w:val="single" w:sz="4" w:space="0" w:color="auto"/>
            </w:tcBorders>
            <w:shd w:val="clear" w:color="auto" w:fill="auto"/>
            <w:vAlign w:val="center"/>
          </w:tcPr>
          <w:p w14:paraId="13B8EBCA"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CB"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CC"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nil"/>
              <w:left w:val="nil"/>
              <w:bottom w:val="single" w:sz="4" w:space="0" w:color="auto"/>
              <w:right w:val="single" w:sz="4" w:space="0" w:color="auto"/>
            </w:tcBorders>
            <w:shd w:val="clear" w:color="auto" w:fill="auto"/>
            <w:vAlign w:val="center"/>
          </w:tcPr>
          <w:p w14:paraId="13B8EBCD"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nil"/>
              <w:left w:val="nil"/>
              <w:bottom w:val="single" w:sz="4" w:space="0" w:color="auto"/>
              <w:right w:val="single" w:sz="4" w:space="0" w:color="auto"/>
            </w:tcBorders>
            <w:shd w:val="clear" w:color="auto" w:fill="auto"/>
            <w:vAlign w:val="center"/>
          </w:tcPr>
          <w:p w14:paraId="13B8EBCE" w14:textId="77777777"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nil"/>
              <w:left w:val="nil"/>
              <w:bottom w:val="single" w:sz="4" w:space="0" w:color="auto"/>
              <w:right w:val="single" w:sz="4" w:space="0" w:color="auto"/>
            </w:tcBorders>
            <w:shd w:val="clear" w:color="auto" w:fill="auto"/>
            <w:vAlign w:val="center"/>
          </w:tcPr>
          <w:p w14:paraId="13B8EBCF" w14:textId="4C768275"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0,80</w:t>
            </w:r>
          </w:p>
        </w:tc>
        <w:tc>
          <w:tcPr>
            <w:tcW w:w="427" w:type="pct"/>
            <w:tcBorders>
              <w:top w:val="nil"/>
              <w:left w:val="nil"/>
              <w:bottom w:val="single" w:sz="4" w:space="0" w:color="auto"/>
              <w:right w:val="single" w:sz="4" w:space="0" w:color="auto"/>
            </w:tcBorders>
            <w:shd w:val="clear" w:color="auto" w:fill="auto"/>
            <w:vAlign w:val="center"/>
          </w:tcPr>
          <w:p w14:paraId="13B8EBD0" w14:textId="7F564F60"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0,80</w:t>
            </w:r>
          </w:p>
        </w:tc>
        <w:tc>
          <w:tcPr>
            <w:tcW w:w="408" w:type="pct"/>
            <w:vMerge/>
            <w:tcBorders>
              <w:left w:val="nil"/>
              <w:bottom w:val="single" w:sz="4" w:space="0" w:color="auto"/>
              <w:right w:val="single" w:sz="4" w:space="0" w:color="auto"/>
            </w:tcBorders>
            <w:shd w:val="clear" w:color="auto" w:fill="auto"/>
            <w:vAlign w:val="center"/>
          </w:tcPr>
          <w:p w14:paraId="13B8EBD1" w14:textId="24B55BBB" w:rsidR="00C6521F" w:rsidRPr="00801BE9" w:rsidRDefault="00C6521F" w:rsidP="006E54BA">
            <w:pPr>
              <w:widowControl/>
              <w:jc w:val="center"/>
              <w:rPr>
                <w:rFonts w:eastAsia="Times New Roman"/>
                <w:bCs/>
                <w:color w:val="000000" w:themeColor="text1"/>
                <w:sz w:val="20"/>
                <w:szCs w:val="20"/>
              </w:rPr>
            </w:pPr>
          </w:p>
        </w:tc>
        <w:tc>
          <w:tcPr>
            <w:tcW w:w="613" w:type="pct"/>
            <w:tcBorders>
              <w:top w:val="nil"/>
              <w:left w:val="nil"/>
              <w:bottom w:val="single" w:sz="4" w:space="0" w:color="auto"/>
              <w:right w:val="single" w:sz="4" w:space="0" w:color="auto"/>
            </w:tcBorders>
            <w:shd w:val="clear" w:color="auto" w:fill="auto"/>
            <w:vAlign w:val="center"/>
          </w:tcPr>
          <w:p w14:paraId="13B8EBD2" w14:textId="578AE45C" w:rsidR="00C6521F" w:rsidRPr="00801BE9" w:rsidRDefault="00C6521F"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DF" w14:textId="1E356DC3" w:rsidTr="00FA2489">
        <w:trPr>
          <w:trHeight w:val="255"/>
        </w:trPr>
        <w:tc>
          <w:tcPr>
            <w:tcW w:w="174" w:type="pct"/>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3B8EBD4" w14:textId="76BDAC61"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nil"/>
              <w:left w:val="nil"/>
              <w:bottom w:val="single" w:sz="4" w:space="0" w:color="auto"/>
              <w:right w:val="single" w:sz="4" w:space="0" w:color="auto"/>
            </w:tcBorders>
            <w:shd w:val="clear" w:color="auto" w:fill="auto"/>
          </w:tcPr>
          <w:p w14:paraId="13B8EBD5" w14:textId="2FF6AA09" w:rsidR="006E54BA" w:rsidRPr="00801BE9" w:rsidRDefault="003742FE" w:rsidP="006E54BA">
            <w:pPr>
              <w:jc w:val="both"/>
              <w:rPr>
                <w:rFonts w:eastAsia="Times New Roman"/>
                <w:bCs/>
                <w:color w:val="000000" w:themeColor="text1"/>
                <w:sz w:val="20"/>
                <w:szCs w:val="20"/>
              </w:rPr>
            </w:pPr>
            <w:r w:rsidRPr="00801BE9">
              <w:rPr>
                <w:rFonts w:eastAsia="Times New Roman"/>
                <w:bCs/>
                <w:color w:val="000000" w:themeColor="text1"/>
                <w:sz w:val="20"/>
                <w:szCs w:val="20"/>
              </w:rPr>
              <w:t>16.6</w:t>
            </w:r>
            <w:r w:rsidR="006E54BA" w:rsidRPr="00801BE9">
              <w:rPr>
                <w:rFonts w:eastAsia="Times New Roman"/>
                <w:bCs/>
                <w:color w:val="000000" w:themeColor="text1"/>
                <w:sz w:val="20"/>
                <w:szCs w:val="20"/>
              </w:rPr>
              <w:t>. Создание условий для освоения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501" w:type="pct"/>
            <w:tcBorders>
              <w:top w:val="nil"/>
              <w:left w:val="nil"/>
              <w:bottom w:val="single" w:sz="4" w:space="0" w:color="auto"/>
              <w:right w:val="single" w:sz="4" w:space="0" w:color="auto"/>
            </w:tcBorders>
            <w:shd w:val="clear" w:color="auto" w:fill="auto"/>
          </w:tcPr>
          <w:p w14:paraId="13B8EBD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Сектор </w:t>
            </w:r>
            <w:proofErr w:type="spellStart"/>
            <w:r w:rsidRPr="00801BE9">
              <w:rPr>
                <w:rFonts w:eastAsia="Times New Roman"/>
                <w:bCs/>
                <w:color w:val="000000" w:themeColor="text1"/>
                <w:sz w:val="20"/>
                <w:szCs w:val="20"/>
              </w:rPr>
              <w:t>ПВиСПО</w:t>
            </w:r>
            <w:proofErr w:type="spellEnd"/>
            <w:r w:rsidRPr="00801BE9">
              <w:rPr>
                <w:rFonts w:eastAsia="Times New Roman"/>
                <w:bCs/>
                <w:color w:val="000000" w:themeColor="text1"/>
                <w:sz w:val="20"/>
                <w:szCs w:val="20"/>
              </w:rPr>
              <w:t>, ГБУДО, ОУО, МОО, НКО и иные юридические лица</w:t>
            </w:r>
          </w:p>
        </w:tc>
        <w:tc>
          <w:tcPr>
            <w:tcW w:w="386" w:type="pct"/>
            <w:tcBorders>
              <w:top w:val="nil"/>
              <w:left w:val="nil"/>
              <w:bottom w:val="single" w:sz="4" w:space="0" w:color="auto"/>
              <w:right w:val="single" w:sz="4" w:space="0" w:color="auto"/>
            </w:tcBorders>
            <w:shd w:val="clear" w:color="auto" w:fill="auto"/>
            <w:vAlign w:val="center"/>
          </w:tcPr>
          <w:p w14:paraId="13B8EBD7" w14:textId="3A6C083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D8" w14:textId="33B86880"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nil"/>
              <w:left w:val="nil"/>
              <w:bottom w:val="single" w:sz="4" w:space="0" w:color="auto"/>
              <w:right w:val="single" w:sz="4" w:space="0" w:color="auto"/>
            </w:tcBorders>
            <w:shd w:val="clear" w:color="auto" w:fill="auto"/>
            <w:vAlign w:val="center"/>
          </w:tcPr>
          <w:p w14:paraId="13B8EBD9" w14:textId="51190169"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nil"/>
              <w:left w:val="nil"/>
              <w:bottom w:val="single" w:sz="4" w:space="0" w:color="auto"/>
              <w:right w:val="single" w:sz="4" w:space="0" w:color="auto"/>
            </w:tcBorders>
            <w:shd w:val="clear" w:color="auto" w:fill="auto"/>
            <w:vAlign w:val="center"/>
          </w:tcPr>
          <w:p w14:paraId="13B8EBDA" w14:textId="0F648C7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DB" w14:textId="3CCB0A95"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BDC" w14:textId="55250EC6"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BDD" w14:textId="7291B1AC"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BDE" w14:textId="7C404C71"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EB" w14:textId="74D1ADB2"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BE0" w14:textId="658B01D8"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BE1" w14:textId="226102B8" w:rsidR="006E54BA" w:rsidRPr="00801BE9" w:rsidRDefault="003742FE" w:rsidP="006E54BA">
            <w:pPr>
              <w:jc w:val="both"/>
              <w:rPr>
                <w:rFonts w:eastAsia="Times New Roman"/>
                <w:bCs/>
                <w:color w:val="000000" w:themeColor="text1"/>
                <w:sz w:val="20"/>
                <w:szCs w:val="20"/>
              </w:rPr>
            </w:pPr>
            <w:r w:rsidRPr="00801BE9">
              <w:rPr>
                <w:rFonts w:eastAsia="Times New Roman"/>
                <w:bCs/>
                <w:color w:val="000000" w:themeColor="text1"/>
                <w:sz w:val="20"/>
                <w:szCs w:val="20"/>
              </w:rPr>
              <w:t>16.6</w:t>
            </w:r>
            <w:r w:rsidR="006E54BA" w:rsidRPr="00801BE9">
              <w:rPr>
                <w:rFonts w:eastAsia="Times New Roman"/>
                <w:bCs/>
                <w:color w:val="000000" w:themeColor="text1"/>
                <w:sz w:val="20"/>
                <w:szCs w:val="20"/>
              </w:rPr>
              <w:t>.1. Доля детей с ОВЗ, охваченных дополнительными общеобразовательными программами, в том числе с использованием дистанционных технологий, процент</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BE2"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E3"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E4"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E5"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E6"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E7" w14:textId="52995970" w:rsidR="006E54BA" w:rsidRPr="00801BE9" w:rsidRDefault="00FE05F6"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34</w:t>
            </w:r>
            <w:r w:rsidR="003742FE" w:rsidRPr="00801BE9">
              <w:rPr>
                <w:rFonts w:eastAsia="Times New Roman"/>
                <w:bCs/>
                <w:color w:val="000000" w:themeColor="text1"/>
                <w:sz w:val="20"/>
                <w:szCs w:val="20"/>
              </w:rPr>
              <w:t>,00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BE8" w14:textId="54153BD1" w:rsidR="006E54BA" w:rsidRPr="00801BE9" w:rsidRDefault="007D39B2"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34</w:t>
            </w:r>
            <w:r w:rsidR="003742FE" w:rsidRPr="00801BE9">
              <w:rPr>
                <w:rFonts w:eastAsia="Times New Roman"/>
                <w:bCs/>
                <w:color w:val="000000" w:themeColor="text1"/>
                <w:sz w:val="20"/>
                <w:szCs w:val="20"/>
              </w:rPr>
              <w:t>,00</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BE9" w14:textId="49BA00A8"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BEA" w14:textId="7FB801B2"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BF7" w14:textId="71715AD9"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BEC" w14:textId="20D29802" w:rsidR="006E54BA" w:rsidRPr="00801BE9" w:rsidRDefault="006E54BA"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BED" w14:textId="00FB348C" w:rsidR="006E54BA" w:rsidRPr="00801BE9" w:rsidRDefault="003742FE" w:rsidP="006E54BA">
            <w:pPr>
              <w:jc w:val="both"/>
              <w:rPr>
                <w:rFonts w:eastAsia="Times New Roman"/>
                <w:bCs/>
                <w:color w:val="000000" w:themeColor="text1"/>
                <w:sz w:val="20"/>
                <w:szCs w:val="20"/>
              </w:rPr>
            </w:pPr>
            <w:r w:rsidRPr="00801BE9">
              <w:rPr>
                <w:rFonts w:eastAsia="Times New Roman"/>
                <w:bCs/>
                <w:color w:val="000000" w:themeColor="text1"/>
                <w:sz w:val="20"/>
                <w:szCs w:val="20"/>
              </w:rPr>
              <w:t>16.7</w:t>
            </w:r>
            <w:r w:rsidR="006E54BA" w:rsidRPr="00801BE9">
              <w:rPr>
                <w:rFonts w:eastAsia="Times New Roman"/>
                <w:bCs/>
                <w:color w:val="000000" w:themeColor="text1"/>
                <w:sz w:val="20"/>
                <w:szCs w:val="20"/>
              </w:rPr>
              <w:t>. Реализация пилотных проектов по обновлению содержания и технологий дополнительного образования по приоритетным направлениям</w:t>
            </w:r>
          </w:p>
        </w:tc>
        <w:tc>
          <w:tcPr>
            <w:tcW w:w="501" w:type="pct"/>
            <w:tcBorders>
              <w:top w:val="single" w:sz="4" w:space="0" w:color="auto"/>
              <w:left w:val="nil"/>
              <w:bottom w:val="single" w:sz="4" w:space="0" w:color="auto"/>
              <w:right w:val="single" w:sz="4" w:space="0" w:color="auto"/>
            </w:tcBorders>
            <w:shd w:val="clear" w:color="auto" w:fill="auto"/>
          </w:tcPr>
          <w:p w14:paraId="13B8EBEE" w14:textId="77777777"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ОВДОВ, Сектор </w:t>
            </w:r>
            <w:proofErr w:type="spellStart"/>
            <w:r w:rsidRPr="00801BE9">
              <w:rPr>
                <w:rFonts w:eastAsia="Times New Roman"/>
                <w:bCs/>
                <w:color w:val="000000" w:themeColor="text1"/>
                <w:sz w:val="20"/>
                <w:szCs w:val="20"/>
              </w:rPr>
              <w:t>ПВиСПО</w:t>
            </w:r>
            <w:proofErr w:type="spellEnd"/>
            <w:r w:rsidRPr="00801BE9">
              <w:rPr>
                <w:rFonts w:eastAsia="Times New Roman"/>
                <w:bCs/>
                <w:color w:val="000000" w:themeColor="text1"/>
                <w:sz w:val="20"/>
                <w:szCs w:val="20"/>
              </w:rPr>
              <w:t>, ГБУДО, ОУО, МОО, НКО и иные юридические лица</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EF" w14:textId="1337090D"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F0" w14:textId="25BC737A"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F1" w14:textId="0BC60B1E"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F2" w14:textId="202F5F64" w:rsidR="006E54BA" w:rsidRPr="00801BE9" w:rsidRDefault="006E54BA"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F3" w14:textId="242639A3" w:rsidR="006E54BA" w:rsidRPr="00801BE9" w:rsidRDefault="003742F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BF4" w14:textId="697DEF64" w:rsidR="006E54BA" w:rsidRPr="00801BE9" w:rsidRDefault="003742F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BF5" w14:textId="1F55AC9E" w:rsidR="006E54BA" w:rsidRPr="00801BE9" w:rsidRDefault="003742F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BF6" w14:textId="34CBE258" w:rsidR="006E54BA" w:rsidRPr="00801BE9" w:rsidRDefault="003742FE" w:rsidP="006E54BA">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C03" w14:textId="1EE86EC3"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BF8" w14:textId="4A1E44B7" w:rsidR="003742FE" w:rsidRPr="00801BE9" w:rsidRDefault="003742F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BF9" w14:textId="798DE428" w:rsidR="003742FE" w:rsidRPr="00801BE9" w:rsidRDefault="003742FE" w:rsidP="003742FE">
            <w:pPr>
              <w:jc w:val="both"/>
              <w:rPr>
                <w:rFonts w:eastAsia="Times New Roman"/>
                <w:bCs/>
                <w:color w:val="000000" w:themeColor="text1"/>
                <w:sz w:val="20"/>
                <w:szCs w:val="20"/>
              </w:rPr>
            </w:pPr>
            <w:r w:rsidRPr="00801BE9">
              <w:rPr>
                <w:rFonts w:eastAsia="Times New Roman"/>
                <w:bCs/>
                <w:color w:val="000000" w:themeColor="text1"/>
                <w:sz w:val="20"/>
                <w:szCs w:val="20"/>
              </w:rPr>
              <w:t>16.7.1. Количество участников, человек (показатель будет установлен по результатам участия в конкурсных отборах на получение федеральной субсидии)</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BFA"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FB"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FC"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BFD"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BFE"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BFF" w14:textId="692A8AC4"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0,09</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00" w14:textId="307F2B83"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0,09</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C01" w14:textId="7810BEC4"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C02" w14:textId="3573523A"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0F" w14:textId="65087890"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04" w14:textId="063EFEF8" w:rsidR="003742FE" w:rsidRPr="00801BE9" w:rsidRDefault="003742F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05" w14:textId="11C9D940" w:rsidR="003742FE" w:rsidRPr="00801BE9" w:rsidRDefault="003742FE" w:rsidP="003742FE">
            <w:pPr>
              <w:jc w:val="both"/>
              <w:rPr>
                <w:rFonts w:eastAsia="Times New Roman"/>
                <w:bCs/>
                <w:color w:val="000000" w:themeColor="text1"/>
                <w:sz w:val="20"/>
                <w:szCs w:val="20"/>
              </w:rPr>
            </w:pPr>
            <w:r w:rsidRPr="00801BE9">
              <w:rPr>
                <w:rFonts w:eastAsia="Times New Roman"/>
                <w:bCs/>
                <w:color w:val="000000" w:themeColor="text1"/>
                <w:sz w:val="20"/>
                <w:szCs w:val="20"/>
              </w:rPr>
              <w:t>16.8. Формирование современных управленческих и организационно-экономических механизмов в системе дополнительного образования детей</w:t>
            </w:r>
          </w:p>
        </w:tc>
        <w:tc>
          <w:tcPr>
            <w:tcW w:w="501" w:type="pct"/>
            <w:tcBorders>
              <w:top w:val="single" w:sz="4" w:space="0" w:color="auto"/>
              <w:left w:val="nil"/>
              <w:bottom w:val="single" w:sz="4" w:space="0" w:color="auto"/>
              <w:right w:val="single" w:sz="4" w:space="0" w:color="auto"/>
            </w:tcBorders>
            <w:shd w:val="clear" w:color="auto" w:fill="auto"/>
          </w:tcPr>
          <w:p w14:paraId="13B8EC06"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ГБУДО, ОУО, МОО, НКО и иные юридические лица</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07" w14:textId="25251B6A"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08" w14:textId="33D0093C"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09" w14:textId="697B89EB"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0A" w14:textId="2C5386E1"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0B" w14:textId="628377FD"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0C" w14:textId="689F0591"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C0D" w14:textId="37A571A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C0E" w14:textId="6105F5AC"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C1B" w14:textId="6ED5BEEF"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10" w14:textId="39C82572" w:rsidR="003742FE" w:rsidRPr="00801BE9" w:rsidRDefault="003742F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11" w14:textId="24EB1460" w:rsidR="003742FE" w:rsidRPr="00801BE9" w:rsidRDefault="003742FE" w:rsidP="003742FE">
            <w:pPr>
              <w:jc w:val="both"/>
              <w:rPr>
                <w:rFonts w:eastAsia="Times New Roman"/>
                <w:bCs/>
                <w:color w:val="000000" w:themeColor="text1"/>
                <w:sz w:val="20"/>
                <w:szCs w:val="20"/>
              </w:rPr>
            </w:pPr>
            <w:r w:rsidRPr="00801BE9">
              <w:rPr>
                <w:rFonts w:eastAsia="Times New Roman"/>
                <w:bCs/>
                <w:color w:val="000000" w:themeColor="text1"/>
                <w:sz w:val="20"/>
                <w:szCs w:val="20"/>
              </w:rPr>
              <w:t>16.8.1. Внедрена целевая модель развития региональной системы дополнительного образования, документ</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12"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13"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14"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15"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16"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17" w14:textId="5992FA0B"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18" w14:textId="768F708D"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C19" w14:textId="77DDDB63"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C1A" w14:textId="15366312"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27" w14:textId="4C9D4366"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1C" w14:textId="4E51467A" w:rsidR="003742FE" w:rsidRPr="00801BE9" w:rsidRDefault="003742F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1D" w14:textId="7018DA07" w:rsidR="003742FE" w:rsidRPr="00801BE9" w:rsidRDefault="003742FE" w:rsidP="003742FE">
            <w:pPr>
              <w:jc w:val="both"/>
              <w:rPr>
                <w:rFonts w:eastAsia="Times New Roman"/>
                <w:bCs/>
                <w:color w:val="000000" w:themeColor="text1"/>
                <w:sz w:val="20"/>
                <w:szCs w:val="20"/>
              </w:rPr>
            </w:pPr>
            <w:r w:rsidRPr="00801BE9">
              <w:rPr>
                <w:rFonts w:eastAsia="Times New Roman"/>
                <w:bCs/>
                <w:color w:val="000000" w:themeColor="text1"/>
                <w:sz w:val="20"/>
                <w:szCs w:val="20"/>
              </w:rPr>
              <w:t>16.9. Создание центров выявления и поддержки одаренных детей</w:t>
            </w:r>
          </w:p>
        </w:tc>
        <w:tc>
          <w:tcPr>
            <w:tcW w:w="501" w:type="pct"/>
            <w:tcBorders>
              <w:top w:val="single" w:sz="4" w:space="0" w:color="auto"/>
              <w:left w:val="nil"/>
              <w:bottom w:val="single" w:sz="4" w:space="0" w:color="auto"/>
              <w:right w:val="single" w:sz="4" w:space="0" w:color="auto"/>
            </w:tcBorders>
            <w:shd w:val="clear" w:color="auto" w:fill="auto"/>
          </w:tcPr>
          <w:p w14:paraId="13B8EC1E" w14:textId="7777777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ГБУДО, ОУО, МОО, НКО и иные юридические лица</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1F" w14:textId="60E8E597"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20" w14:textId="541ED912"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21" w14:textId="207AC1AA"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22" w14:textId="76BD4601"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23" w14:textId="33734FDC"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24" w14:textId="69CB72B3"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C25" w14:textId="3CFC3DAE"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C26" w14:textId="33D71155" w:rsidR="003742FE" w:rsidRPr="00801BE9" w:rsidRDefault="003742FE"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F0408F1" w14:textId="77777777" w:rsidTr="00FA2489">
        <w:trPr>
          <w:trHeight w:val="255"/>
        </w:trPr>
        <w:tc>
          <w:tcPr>
            <w:tcW w:w="174" w:type="pct"/>
            <w:tcBorders>
              <w:left w:val="single" w:sz="4" w:space="0" w:color="auto"/>
              <w:bottom w:val="single" w:sz="4" w:space="0" w:color="auto"/>
              <w:right w:val="single" w:sz="4" w:space="0" w:color="auto"/>
            </w:tcBorders>
            <w:shd w:val="clear" w:color="auto" w:fill="auto"/>
            <w:tcMar>
              <w:left w:w="0" w:type="dxa"/>
              <w:right w:w="0" w:type="dxa"/>
            </w:tcMar>
            <w:vAlign w:val="center"/>
          </w:tcPr>
          <w:p w14:paraId="4FBF0EE6" w14:textId="1F099BC7"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left w:val="nil"/>
              <w:bottom w:val="single" w:sz="4" w:space="0" w:color="auto"/>
              <w:right w:val="single" w:sz="4" w:space="0" w:color="auto"/>
            </w:tcBorders>
            <w:shd w:val="clear" w:color="auto" w:fill="auto"/>
          </w:tcPr>
          <w:p w14:paraId="6FAB7FE5" w14:textId="05EBA972" w:rsidR="008218AD" w:rsidRPr="00801BE9" w:rsidRDefault="008218AD" w:rsidP="003742FE">
            <w:pPr>
              <w:jc w:val="both"/>
              <w:rPr>
                <w:rFonts w:eastAsia="Times New Roman"/>
                <w:bCs/>
                <w:color w:val="000000" w:themeColor="text1"/>
                <w:sz w:val="20"/>
                <w:szCs w:val="20"/>
              </w:rPr>
            </w:pPr>
            <w:r w:rsidRPr="00801BE9">
              <w:rPr>
                <w:rFonts w:eastAsia="Times New Roman"/>
                <w:bCs/>
                <w:color w:val="000000" w:themeColor="text1"/>
                <w:sz w:val="20"/>
                <w:szCs w:val="20"/>
              </w:rPr>
              <w:t xml:space="preserve">16.9.1. Количество организаций/ доля детей, охваченных мероприятиями регионального центра (единиц/процент) </w:t>
            </w:r>
          </w:p>
        </w:tc>
        <w:tc>
          <w:tcPr>
            <w:tcW w:w="501" w:type="pct"/>
            <w:tcBorders>
              <w:left w:val="nil"/>
              <w:bottom w:val="single" w:sz="4" w:space="0" w:color="auto"/>
              <w:right w:val="single" w:sz="4" w:space="0" w:color="auto"/>
            </w:tcBorders>
            <w:shd w:val="clear" w:color="auto" w:fill="auto"/>
            <w:vAlign w:val="center"/>
          </w:tcPr>
          <w:p w14:paraId="21565513" w14:textId="680278F8"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left w:val="nil"/>
              <w:bottom w:val="single" w:sz="4" w:space="0" w:color="auto"/>
              <w:right w:val="single" w:sz="4" w:space="0" w:color="auto"/>
            </w:tcBorders>
            <w:shd w:val="clear" w:color="auto" w:fill="auto"/>
            <w:vAlign w:val="center"/>
          </w:tcPr>
          <w:p w14:paraId="080A8E80" w14:textId="539AADF0" w:rsidR="008218AD" w:rsidRPr="00801BE9" w:rsidRDefault="008218AD" w:rsidP="003742FE">
            <w:pPr>
              <w:spacing w:line="312" w:lineRule="auto"/>
              <w:jc w:val="center"/>
              <w:rPr>
                <w:color w:val="000000" w:themeColor="text1"/>
                <w:sz w:val="16"/>
                <w:szCs w:val="16"/>
              </w:rPr>
            </w:pPr>
            <w:r w:rsidRPr="00801BE9">
              <w:rPr>
                <w:rFonts w:eastAsia="Times New Roman"/>
                <w:bCs/>
                <w:color w:val="000000" w:themeColor="text1"/>
                <w:sz w:val="20"/>
                <w:szCs w:val="20"/>
              </w:rPr>
              <w:t>-</w:t>
            </w:r>
          </w:p>
        </w:tc>
        <w:tc>
          <w:tcPr>
            <w:tcW w:w="387" w:type="pct"/>
            <w:tcBorders>
              <w:left w:val="nil"/>
              <w:bottom w:val="single" w:sz="4" w:space="0" w:color="auto"/>
              <w:right w:val="single" w:sz="4" w:space="0" w:color="auto"/>
            </w:tcBorders>
            <w:shd w:val="clear" w:color="auto" w:fill="auto"/>
            <w:vAlign w:val="center"/>
          </w:tcPr>
          <w:p w14:paraId="18097AC0" w14:textId="700FA754" w:rsidR="008218AD" w:rsidRPr="00801BE9" w:rsidRDefault="008218AD" w:rsidP="003742FE">
            <w:pPr>
              <w:spacing w:line="312" w:lineRule="auto"/>
              <w:jc w:val="center"/>
              <w:rPr>
                <w:color w:val="000000" w:themeColor="text1"/>
                <w:sz w:val="16"/>
                <w:szCs w:val="16"/>
              </w:rPr>
            </w:pPr>
            <w:r w:rsidRPr="00801BE9">
              <w:rPr>
                <w:rFonts w:eastAsia="Times New Roman"/>
                <w:bCs/>
                <w:color w:val="000000" w:themeColor="text1"/>
                <w:sz w:val="20"/>
                <w:szCs w:val="20"/>
              </w:rPr>
              <w:t>-</w:t>
            </w:r>
          </w:p>
        </w:tc>
        <w:tc>
          <w:tcPr>
            <w:tcW w:w="386" w:type="pct"/>
            <w:tcBorders>
              <w:left w:val="nil"/>
              <w:bottom w:val="single" w:sz="4" w:space="0" w:color="auto"/>
              <w:right w:val="single" w:sz="4" w:space="0" w:color="auto"/>
            </w:tcBorders>
            <w:shd w:val="clear" w:color="auto" w:fill="auto"/>
            <w:vAlign w:val="center"/>
          </w:tcPr>
          <w:p w14:paraId="3EB6DEB5" w14:textId="239324DF"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left w:val="nil"/>
              <w:bottom w:val="single" w:sz="4" w:space="0" w:color="auto"/>
              <w:right w:val="single" w:sz="4" w:space="0" w:color="auto"/>
            </w:tcBorders>
            <w:shd w:val="clear" w:color="auto" w:fill="auto"/>
            <w:vAlign w:val="center"/>
          </w:tcPr>
          <w:p w14:paraId="088AA01F" w14:textId="5EFA5374"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3E68F2A4" w14:textId="77777777" w:rsidR="006A64F1"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p w14:paraId="492D7AFC" w14:textId="5B31496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24,00</w:t>
            </w:r>
          </w:p>
        </w:tc>
        <w:tc>
          <w:tcPr>
            <w:tcW w:w="427" w:type="pct"/>
            <w:tcBorders>
              <w:top w:val="single" w:sz="4" w:space="0" w:color="auto"/>
              <w:left w:val="nil"/>
              <w:bottom w:val="single" w:sz="4" w:space="0" w:color="auto"/>
              <w:right w:val="single" w:sz="4" w:space="0" w:color="auto"/>
            </w:tcBorders>
            <w:shd w:val="clear" w:color="auto" w:fill="auto"/>
            <w:vAlign w:val="center"/>
          </w:tcPr>
          <w:p w14:paraId="0CD9EDBB" w14:textId="77777777" w:rsidR="006A64F1"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p w14:paraId="70D3F873" w14:textId="1F81D555"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24,00</w:t>
            </w:r>
          </w:p>
        </w:tc>
        <w:tc>
          <w:tcPr>
            <w:tcW w:w="408" w:type="pct"/>
            <w:vMerge w:val="restart"/>
            <w:tcBorders>
              <w:top w:val="single" w:sz="4" w:space="0" w:color="auto"/>
              <w:left w:val="nil"/>
              <w:right w:val="single" w:sz="4" w:space="0" w:color="auto"/>
            </w:tcBorders>
            <w:shd w:val="clear" w:color="auto" w:fill="auto"/>
            <w:vAlign w:val="center"/>
          </w:tcPr>
          <w:p w14:paraId="4D5665EE"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0EEF4AFE" w14:textId="7382D18C" w:rsidR="008218AD" w:rsidRPr="00801BE9" w:rsidRDefault="008218AD" w:rsidP="003742FE">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0D1CA574" w14:textId="6101D0F5"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4B" w14:textId="7EF0B915"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40" w14:textId="4EA9D285"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41" w14:textId="3B3C625D" w:rsidR="008218AD" w:rsidRPr="00801BE9" w:rsidRDefault="008218AD" w:rsidP="003742FE">
            <w:pPr>
              <w:jc w:val="both"/>
              <w:rPr>
                <w:rFonts w:eastAsia="Times New Roman"/>
                <w:bCs/>
                <w:color w:val="000000" w:themeColor="text1"/>
                <w:sz w:val="20"/>
                <w:szCs w:val="20"/>
              </w:rPr>
            </w:pPr>
            <w:r w:rsidRPr="00801BE9">
              <w:rPr>
                <w:rFonts w:eastAsia="Times New Roman"/>
                <w:bCs/>
                <w:color w:val="000000" w:themeColor="text1"/>
                <w:sz w:val="20"/>
                <w:szCs w:val="20"/>
              </w:rPr>
              <w:t xml:space="preserve">16.9.2. </w:t>
            </w:r>
            <w:r w:rsidR="006A64F1" w:rsidRPr="00801BE9">
              <w:rPr>
                <w:rFonts w:eastAsia="Times New Roman"/>
                <w:bCs/>
                <w:color w:val="000000" w:themeColor="text1"/>
                <w:sz w:val="20"/>
                <w:szCs w:val="20"/>
              </w:rPr>
              <w:t xml:space="preserve">Численность обучающихся по образовательным программам основного и среднего общего образования, зачисленных на обучение в региональный центр/из них на образовательные программы, реализуемые с использованием дистанционных образовательных технологий и электронного обучения, </w:t>
            </w:r>
            <w:proofErr w:type="spellStart"/>
            <w:r w:rsidR="006A64F1" w:rsidRPr="00801BE9">
              <w:rPr>
                <w:rFonts w:eastAsia="Times New Roman"/>
                <w:bCs/>
                <w:color w:val="000000" w:themeColor="text1"/>
                <w:sz w:val="20"/>
                <w:szCs w:val="20"/>
              </w:rPr>
              <w:t>тыс.человек</w:t>
            </w:r>
            <w:proofErr w:type="spellEnd"/>
          </w:p>
        </w:tc>
        <w:tc>
          <w:tcPr>
            <w:tcW w:w="501" w:type="pct"/>
            <w:tcBorders>
              <w:top w:val="single" w:sz="4" w:space="0" w:color="auto"/>
              <w:left w:val="nil"/>
              <w:bottom w:val="single" w:sz="4" w:space="0" w:color="auto"/>
              <w:right w:val="single" w:sz="4" w:space="0" w:color="auto"/>
            </w:tcBorders>
            <w:shd w:val="clear" w:color="auto" w:fill="auto"/>
            <w:vAlign w:val="center"/>
          </w:tcPr>
          <w:p w14:paraId="13B8EC42"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43"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44"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45"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46"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5C23E67A" w14:textId="77777777" w:rsidR="006A64F1" w:rsidRPr="00801BE9" w:rsidRDefault="006A64F1"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8,95/</w:t>
            </w:r>
          </w:p>
          <w:p w14:paraId="13B8EC47" w14:textId="7EF130EF" w:rsidR="008218AD" w:rsidRPr="00801BE9" w:rsidRDefault="006A64F1" w:rsidP="003742FE">
            <w:pPr>
              <w:widowControl/>
              <w:jc w:val="center"/>
              <w:rPr>
                <w:rFonts w:eastAsia="Times New Roman"/>
                <w:bCs/>
                <w:color w:val="000000" w:themeColor="text1"/>
                <w:sz w:val="20"/>
                <w:szCs w:val="20"/>
                <w:highlight w:val="green"/>
              </w:rPr>
            </w:pPr>
            <w:r w:rsidRPr="00801BE9">
              <w:rPr>
                <w:rFonts w:eastAsia="Times New Roman"/>
                <w:bCs/>
                <w:color w:val="000000" w:themeColor="text1"/>
                <w:sz w:val="20"/>
                <w:szCs w:val="20"/>
              </w:rPr>
              <w:t>7,2</w:t>
            </w:r>
            <w:r w:rsidR="00915C2A" w:rsidRPr="00801BE9">
              <w:rPr>
                <w:rFonts w:eastAsia="Times New Roman"/>
                <w:bCs/>
                <w:color w:val="000000" w:themeColor="text1"/>
                <w:sz w:val="20"/>
                <w:szCs w:val="20"/>
              </w:rPr>
              <w:t>0</w:t>
            </w:r>
          </w:p>
        </w:tc>
        <w:tc>
          <w:tcPr>
            <w:tcW w:w="427" w:type="pct"/>
            <w:tcBorders>
              <w:top w:val="single" w:sz="4" w:space="0" w:color="auto"/>
              <w:left w:val="nil"/>
              <w:bottom w:val="single" w:sz="4" w:space="0" w:color="auto"/>
              <w:right w:val="single" w:sz="4" w:space="0" w:color="auto"/>
            </w:tcBorders>
            <w:shd w:val="clear" w:color="auto" w:fill="auto"/>
            <w:vAlign w:val="center"/>
          </w:tcPr>
          <w:p w14:paraId="0712CA94" w14:textId="77777777" w:rsidR="006A64F1" w:rsidRPr="00801BE9" w:rsidRDefault="006A64F1"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8,95/</w:t>
            </w:r>
          </w:p>
          <w:p w14:paraId="13B8EC48" w14:textId="05EF4F7E" w:rsidR="008218AD" w:rsidRPr="00801BE9" w:rsidRDefault="006A64F1" w:rsidP="003742FE">
            <w:pPr>
              <w:widowControl/>
              <w:jc w:val="center"/>
              <w:rPr>
                <w:rFonts w:eastAsia="Times New Roman"/>
                <w:bCs/>
                <w:color w:val="000000" w:themeColor="text1"/>
                <w:sz w:val="20"/>
                <w:szCs w:val="20"/>
                <w:highlight w:val="green"/>
              </w:rPr>
            </w:pPr>
            <w:r w:rsidRPr="00801BE9">
              <w:rPr>
                <w:rFonts w:eastAsia="Times New Roman"/>
                <w:bCs/>
                <w:color w:val="000000" w:themeColor="text1"/>
                <w:sz w:val="20"/>
                <w:szCs w:val="20"/>
              </w:rPr>
              <w:t>7,2</w:t>
            </w:r>
            <w:r w:rsidR="00915C2A" w:rsidRPr="00801BE9">
              <w:rPr>
                <w:rFonts w:eastAsia="Times New Roman"/>
                <w:bCs/>
                <w:color w:val="000000" w:themeColor="text1"/>
                <w:sz w:val="20"/>
                <w:szCs w:val="20"/>
              </w:rPr>
              <w:t>0</w:t>
            </w:r>
          </w:p>
        </w:tc>
        <w:tc>
          <w:tcPr>
            <w:tcW w:w="408" w:type="pct"/>
            <w:vMerge/>
            <w:tcBorders>
              <w:left w:val="nil"/>
              <w:right w:val="single" w:sz="4" w:space="0" w:color="auto"/>
            </w:tcBorders>
            <w:shd w:val="clear" w:color="auto" w:fill="auto"/>
            <w:vAlign w:val="center"/>
          </w:tcPr>
          <w:p w14:paraId="13B8EC49" w14:textId="6F9DB57E" w:rsidR="008218AD" w:rsidRPr="00801BE9" w:rsidRDefault="008218AD" w:rsidP="003742FE">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4A" w14:textId="395F133D"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57" w14:textId="6672D575"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4C" w14:textId="63FE1F1E"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4D" w14:textId="149CE66D" w:rsidR="008218AD" w:rsidRPr="00801BE9" w:rsidRDefault="008218AD" w:rsidP="003742FE">
            <w:pPr>
              <w:jc w:val="both"/>
              <w:rPr>
                <w:rFonts w:eastAsia="Times New Roman"/>
                <w:bCs/>
                <w:color w:val="000000" w:themeColor="text1"/>
                <w:sz w:val="20"/>
                <w:szCs w:val="20"/>
              </w:rPr>
            </w:pPr>
            <w:r w:rsidRPr="00801BE9">
              <w:rPr>
                <w:rFonts w:eastAsia="Times New Roman"/>
                <w:bCs/>
                <w:color w:val="000000" w:themeColor="text1"/>
                <w:sz w:val="20"/>
                <w:szCs w:val="20"/>
              </w:rPr>
              <w:t xml:space="preserve">16.9.3. </w:t>
            </w:r>
            <w:r w:rsidR="00F30774" w:rsidRPr="00801BE9">
              <w:rPr>
                <w:rFonts w:eastAsia="Times New Roman"/>
                <w:bCs/>
                <w:color w:val="000000" w:themeColor="text1"/>
                <w:sz w:val="20"/>
                <w:szCs w:val="20"/>
              </w:rPr>
              <w:t xml:space="preserve">Численность детей, обучающихся в региональном центре и включенных в государственный информационный ресурс о детях, проявивших выдающиеся способности, </w:t>
            </w:r>
            <w:proofErr w:type="spellStart"/>
            <w:r w:rsidR="00F30774" w:rsidRPr="00801BE9">
              <w:rPr>
                <w:rFonts w:eastAsia="Times New Roman"/>
                <w:bCs/>
                <w:color w:val="000000" w:themeColor="text1"/>
                <w:sz w:val="20"/>
                <w:szCs w:val="20"/>
              </w:rPr>
              <w:t>тыс.человек</w:t>
            </w:r>
            <w:proofErr w:type="spellEnd"/>
          </w:p>
        </w:tc>
        <w:tc>
          <w:tcPr>
            <w:tcW w:w="501" w:type="pct"/>
            <w:tcBorders>
              <w:top w:val="single" w:sz="4" w:space="0" w:color="auto"/>
              <w:left w:val="nil"/>
              <w:bottom w:val="single" w:sz="4" w:space="0" w:color="auto"/>
              <w:right w:val="single" w:sz="4" w:space="0" w:color="auto"/>
            </w:tcBorders>
            <w:shd w:val="clear" w:color="auto" w:fill="auto"/>
            <w:vAlign w:val="center"/>
          </w:tcPr>
          <w:p w14:paraId="13B8EC4E"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4F"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50"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51"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52"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53" w14:textId="56F58C41" w:rsidR="008218AD" w:rsidRPr="00801BE9" w:rsidRDefault="00F30774"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2,40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54" w14:textId="122CE435" w:rsidR="008218AD" w:rsidRPr="00801BE9" w:rsidRDefault="00F30774"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2,40</w:t>
            </w:r>
          </w:p>
        </w:tc>
        <w:tc>
          <w:tcPr>
            <w:tcW w:w="408" w:type="pct"/>
            <w:vMerge/>
            <w:tcBorders>
              <w:left w:val="nil"/>
              <w:right w:val="single" w:sz="4" w:space="0" w:color="auto"/>
            </w:tcBorders>
            <w:shd w:val="clear" w:color="auto" w:fill="auto"/>
            <w:vAlign w:val="center"/>
          </w:tcPr>
          <w:p w14:paraId="13B8EC55" w14:textId="76766412" w:rsidR="008218AD" w:rsidRPr="00801BE9" w:rsidRDefault="008218AD" w:rsidP="003742FE">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56" w14:textId="0FC93A2D"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63" w14:textId="26B33152"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58" w14:textId="26FCA3D5"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59" w14:textId="05C97D91" w:rsidR="008218AD" w:rsidRPr="00801BE9" w:rsidRDefault="008218AD" w:rsidP="003742FE">
            <w:pPr>
              <w:jc w:val="both"/>
              <w:rPr>
                <w:rFonts w:eastAsia="Times New Roman"/>
                <w:bCs/>
                <w:color w:val="000000" w:themeColor="text1"/>
                <w:sz w:val="20"/>
                <w:szCs w:val="20"/>
              </w:rPr>
            </w:pPr>
            <w:r w:rsidRPr="00801BE9">
              <w:rPr>
                <w:rFonts w:eastAsia="Times New Roman"/>
                <w:bCs/>
                <w:color w:val="000000" w:themeColor="text1"/>
                <w:sz w:val="20"/>
                <w:szCs w:val="20"/>
              </w:rPr>
              <w:t>16.9.4. Количество соглашений, заключенных между региональным центром и индустриальными технологическими компаниями, организациями культуры и спорта, научными, образовательными и общественными организациями/в том числе для обеспечения реализации программ в сетевой форме, единиц</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5A"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5B"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5C"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5D"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5E"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5F" w14:textId="3EC3DFD4"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60" w14:textId="7B6EA11A"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08" w:type="pct"/>
            <w:vMerge/>
            <w:tcBorders>
              <w:left w:val="nil"/>
              <w:right w:val="single" w:sz="4" w:space="0" w:color="auto"/>
            </w:tcBorders>
            <w:shd w:val="clear" w:color="auto" w:fill="auto"/>
            <w:vAlign w:val="center"/>
          </w:tcPr>
          <w:p w14:paraId="13B8EC61" w14:textId="1B60AFD8" w:rsidR="008218AD" w:rsidRPr="00801BE9" w:rsidRDefault="008218AD" w:rsidP="003742FE">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62" w14:textId="1884EDAC"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6F" w14:textId="722A1752"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64" w14:textId="4525E55D"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65" w14:textId="19BBB4F5" w:rsidR="008218AD" w:rsidRPr="00801BE9" w:rsidRDefault="008218AD" w:rsidP="003742FE">
            <w:pPr>
              <w:jc w:val="both"/>
              <w:rPr>
                <w:rFonts w:eastAsia="Times New Roman"/>
                <w:bCs/>
                <w:color w:val="000000" w:themeColor="text1"/>
                <w:sz w:val="20"/>
                <w:szCs w:val="20"/>
              </w:rPr>
            </w:pPr>
            <w:r w:rsidRPr="00801BE9">
              <w:rPr>
                <w:rFonts w:eastAsia="Times New Roman"/>
                <w:bCs/>
                <w:color w:val="000000" w:themeColor="text1"/>
                <w:sz w:val="20"/>
                <w:szCs w:val="20"/>
              </w:rPr>
              <w:t>16.9.5. Количество сотрудников регионального центра, прошедшие обучение (повышение квалификации, стажировку) по программам дополнительного профессионального образования/доля указанных сотрудников в штатной численности</w:t>
            </w:r>
            <w:r w:rsidR="009B180D" w:rsidRPr="00801BE9">
              <w:rPr>
                <w:rFonts w:eastAsia="Times New Roman"/>
                <w:bCs/>
                <w:color w:val="000000" w:themeColor="text1"/>
                <w:sz w:val="20"/>
                <w:szCs w:val="20"/>
              </w:rPr>
              <w:t xml:space="preserve"> регионального центра, человек</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66"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67"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68"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69"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6A"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6B" w14:textId="691A4516"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6C" w14:textId="3DB15D2D"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08" w:type="pct"/>
            <w:vMerge/>
            <w:tcBorders>
              <w:left w:val="nil"/>
              <w:right w:val="single" w:sz="4" w:space="0" w:color="auto"/>
            </w:tcBorders>
            <w:shd w:val="clear" w:color="auto" w:fill="auto"/>
            <w:vAlign w:val="center"/>
          </w:tcPr>
          <w:p w14:paraId="13B8EC6D" w14:textId="6DADA1DC" w:rsidR="008218AD" w:rsidRPr="00801BE9" w:rsidRDefault="008218AD" w:rsidP="003742FE">
            <w:pPr>
              <w:widowControl/>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6E" w14:textId="506C407B"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7B" w14:textId="36B5F10F"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70" w14:textId="59DD0975" w:rsidR="008218AD" w:rsidRPr="00801BE9" w:rsidRDefault="008218AD"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71" w14:textId="5FD58039" w:rsidR="008218AD" w:rsidRPr="00801BE9" w:rsidRDefault="008218AD" w:rsidP="00431B88">
            <w:pPr>
              <w:jc w:val="both"/>
              <w:rPr>
                <w:rFonts w:eastAsia="Times New Roman"/>
                <w:bCs/>
                <w:color w:val="000000" w:themeColor="text1"/>
                <w:sz w:val="20"/>
                <w:szCs w:val="20"/>
              </w:rPr>
            </w:pPr>
            <w:r w:rsidRPr="00801BE9">
              <w:rPr>
                <w:rFonts w:eastAsia="Times New Roman"/>
                <w:bCs/>
                <w:color w:val="000000" w:themeColor="text1"/>
                <w:sz w:val="20"/>
                <w:szCs w:val="20"/>
              </w:rPr>
              <w:t xml:space="preserve">16.9.6. Численность обучающихся по основным образовательным программам начального, основного и среднего общего образования, участвующих в олимпиадах и конкурсах различного уровня/ в том числе принявших участие в олимпиадах, поименованных в перечне, утверждаемом </w:t>
            </w:r>
            <w:proofErr w:type="spellStart"/>
            <w:r w:rsidRPr="00801BE9">
              <w:rPr>
                <w:rFonts w:eastAsia="Times New Roman"/>
                <w:bCs/>
                <w:color w:val="000000" w:themeColor="text1"/>
                <w:sz w:val="20"/>
                <w:szCs w:val="20"/>
              </w:rPr>
              <w:t>Минпросвещения</w:t>
            </w:r>
            <w:proofErr w:type="spellEnd"/>
            <w:r w:rsidRPr="00801BE9">
              <w:rPr>
                <w:rFonts w:eastAsia="Times New Roman"/>
                <w:bCs/>
                <w:color w:val="000000" w:themeColor="text1"/>
                <w:sz w:val="20"/>
                <w:szCs w:val="20"/>
              </w:rPr>
              <w:t xml:space="preserve"> России, единиц </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72"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73"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74"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75"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76" w14:textId="77777777" w:rsidR="008218AD" w:rsidRPr="00801BE9" w:rsidRDefault="008218AD" w:rsidP="003742FE">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77" w14:textId="14283C37" w:rsidR="008218AD" w:rsidRPr="00801BE9" w:rsidRDefault="00C84A3F" w:rsidP="003742FE">
            <w:pPr>
              <w:widowControl/>
              <w:jc w:val="center"/>
              <w:rPr>
                <w:rFonts w:eastAsia="Times New Roman"/>
                <w:bCs/>
                <w:color w:val="000000" w:themeColor="text1"/>
                <w:sz w:val="20"/>
                <w:szCs w:val="20"/>
                <w:highlight w:val="green"/>
              </w:rPr>
            </w:pPr>
            <w:r w:rsidRPr="00801BE9">
              <w:rPr>
                <w:rFonts w:eastAsia="Times New Roman"/>
                <w:bCs/>
                <w:color w:val="000000" w:themeColor="text1"/>
                <w:sz w:val="20"/>
                <w:szCs w:val="20"/>
              </w:rPr>
              <w:t>42,96</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78" w14:textId="2BE734DB" w:rsidR="008218AD" w:rsidRPr="00801BE9" w:rsidRDefault="00C84A3F" w:rsidP="003742FE">
            <w:pPr>
              <w:widowControl/>
              <w:jc w:val="center"/>
              <w:rPr>
                <w:rFonts w:eastAsia="Times New Roman"/>
                <w:bCs/>
                <w:color w:val="000000" w:themeColor="text1"/>
                <w:sz w:val="20"/>
                <w:szCs w:val="20"/>
                <w:highlight w:val="green"/>
              </w:rPr>
            </w:pPr>
            <w:r w:rsidRPr="00801BE9">
              <w:rPr>
                <w:rFonts w:eastAsia="Times New Roman"/>
                <w:bCs/>
                <w:color w:val="000000" w:themeColor="text1"/>
                <w:sz w:val="20"/>
                <w:szCs w:val="20"/>
              </w:rPr>
              <w:t>42,96</w:t>
            </w:r>
          </w:p>
        </w:tc>
        <w:tc>
          <w:tcPr>
            <w:tcW w:w="408" w:type="pct"/>
            <w:vMerge/>
            <w:tcBorders>
              <w:left w:val="nil"/>
              <w:bottom w:val="single" w:sz="4" w:space="0" w:color="auto"/>
              <w:right w:val="single" w:sz="4" w:space="0" w:color="auto"/>
            </w:tcBorders>
            <w:shd w:val="clear" w:color="auto" w:fill="auto"/>
            <w:vAlign w:val="center"/>
          </w:tcPr>
          <w:p w14:paraId="13B8EC79" w14:textId="010F6764" w:rsidR="008218AD" w:rsidRPr="00801BE9" w:rsidRDefault="008218AD" w:rsidP="003742FE">
            <w:pPr>
              <w:widowControl/>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7A" w14:textId="46FE28E4" w:rsidR="008218AD" w:rsidRPr="00801BE9" w:rsidRDefault="008218AD" w:rsidP="003742FE">
            <w:pPr>
              <w:widowControl/>
              <w:jc w:val="center"/>
              <w:rPr>
                <w:rFonts w:eastAsia="Times New Roman"/>
                <w:bCs/>
                <w:color w:val="000000" w:themeColor="text1"/>
                <w:sz w:val="20"/>
                <w:szCs w:val="20"/>
              </w:rPr>
            </w:pPr>
          </w:p>
        </w:tc>
      </w:tr>
      <w:tr w:rsidR="00801BE9" w:rsidRPr="00801BE9" w14:paraId="5B262D3A"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6749B93" w14:textId="77777777"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62812440" w14:textId="1D25D491"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16.11. Внедрение методических рекомендаций по механизмам вовлечения общественно-деловых объединений и участие представителей работодателей в принятии решений по вопросам управления развитием образовательной организации, в том числе в обновлении образовательных программ</w:t>
            </w:r>
          </w:p>
        </w:tc>
        <w:tc>
          <w:tcPr>
            <w:tcW w:w="501" w:type="pct"/>
            <w:tcBorders>
              <w:top w:val="single" w:sz="4" w:space="0" w:color="auto"/>
              <w:left w:val="nil"/>
              <w:bottom w:val="single" w:sz="4" w:space="0" w:color="auto"/>
              <w:right w:val="single" w:sz="4" w:space="0" w:color="auto"/>
            </w:tcBorders>
            <w:shd w:val="clear" w:color="auto" w:fill="auto"/>
            <w:vAlign w:val="center"/>
          </w:tcPr>
          <w:p w14:paraId="0F58A0E4" w14:textId="7FCC2B7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ГБУДО, ГПОО, ОУО, МОО, НКО и иные юридические лица</w:t>
            </w:r>
          </w:p>
        </w:tc>
        <w:tc>
          <w:tcPr>
            <w:tcW w:w="386" w:type="pct"/>
            <w:tcBorders>
              <w:top w:val="single" w:sz="4" w:space="0" w:color="auto"/>
              <w:left w:val="nil"/>
              <w:bottom w:val="single" w:sz="4" w:space="0" w:color="auto"/>
              <w:right w:val="single" w:sz="4" w:space="0" w:color="auto"/>
            </w:tcBorders>
            <w:shd w:val="clear" w:color="auto" w:fill="auto"/>
            <w:vAlign w:val="center"/>
          </w:tcPr>
          <w:p w14:paraId="5621050C" w14:textId="738F437E"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4BCB7C5E" w14:textId="5A1D235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586F0846" w14:textId="2AE0E605"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369D5560" w14:textId="10E51081"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4CE10596" w14:textId="3EB6F1AA"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6FA030CB" w14:textId="0B61E79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6F7CCBC3" w14:textId="45FD733A"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21A1E6F6" w14:textId="273A51D6"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616AF18F"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D61B987" w14:textId="77777777"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39174E4E" w14:textId="0F6ED70D"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16.11.1.</w:t>
            </w:r>
            <w:r w:rsidRPr="00801BE9">
              <w:rPr>
                <w:color w:val="000000" w:themeColor="text1"/>
              </w:rPr>
              <w:t xml:space="preserve"> </w:t>
            </w:r>
            <w:r w:rsidRPr="00801BE9">
              <w:rPr>
                <w:rFonts w:eastAsia="Times New Roman"/>
                <w:bCs/>
                <w:color w:val="000000" w:themeColor="text1"/>
                <w:sz w:val="20"/>
                <w:szCs w:val="20"/>
              </w:rPr>
              <w:t>Разработка и внедрение Региональной концепции вовлечения общественно-деловых объединений и участие представителей работодателей в принятии решений по вопросам управления развитием образовательной организации, в том числе в обновлении образовательных программ, документ</w:t>
            </w:r>
          </w:p>
        </w:tc>
        <w:tc>
          <w:tcPr>
            <w:tcW w:w="501" w:type="pct"/>
            <w:tcBorders>
              <w:top w:val="single" w:sz="4" w:space="0" w:color="auto"/>
              <w:left w:val="nil"/>
              <w:bottom w:val="single" w:sz="4" w:space="0" w:color="auto"/>
              <w:right w:val="single" w:sz="4" w:space="0" w:color="auto"/>
            </w:tcBorders>
            <w:shd w:val="clear" w:color="auto" w:fill="auto"/>
            <w:vAlign w:val="center"/>
          </w:tcPr>
          <w:p w14:paraId="4E23CD25" w14:textId="6CE06755"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4E81D0DE" w14:textId="77E91D4A"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6536B8FA" w14:textId="45159200"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7F6330F9" w14:textId="678ED60D"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B5ABEB7" w14:textId="6DB69892"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03532882" w14:textId="11080FCE"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27" w:type="pct"/>
            <w:tcBorders>
              <w:top w:val="single" w:sz="4" w:space="0" w:color="auto"/>
              <w:left w:val="nil"/>
              <w:bottom w:val="single" w:sz="4" w:space="0" w:color="auto"/>
              <w:right w:val="single" w:sz="4" w:space="0" w:color="auto"/>
            </w:tcBorders>
            <w:shd w:val="clear" w:color="auto" w:fill="auto"/>
            <w:vAlign w:val="center"/>
          </w:tcPr>
          <w:p w14:paraId="2845B548" w14:textId="746FE633" w:rsidR="00BF410B" w:rsidRPr="00801BE9" w:rsidRDefault="00412B7F"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w:t>
            </w:r>
          </w:p>
        </w:tc>
        <w:tc>
          <w:tcPr>
            <w:tcW w:w="408" w:type="pct"/>
            <w:tcBorders>
              <w:top w:val="single" w:sz="4" w:space="0" w:color="auto"/>
              <w:left w:val="nil"/>
              <w:bottom w:val="single" w:sz="4" w:space="0" w:color="auto"/>
              <w:right w:val="single" w:sz="4" w:space="0" w:color="auto"/>
            </w:tcBorders>
            <w:shd w:val="clear" w:color="auto" w:fill="auto"/>
            <w:vAlign w:val="center"/>
          </w:tcPr>
          <w:p w14:paraId="15484B86" w14:textId="722A2EBE"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1861F49" w14:textId="57501B5E"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503F5808"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4B517FB" w14:textId="77777777"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5265C713" w14:textId="130F4EC7"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16.12. Внедрение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w:t>
            </w:r>
          </w:p>
        </w:tc>
        <w:tc>
          <w:tcPr>
            <w:tcW w:w="501" w:type="pct"/>
            <w:tcBorders>
              <w:top w:val="single" w:sz="4" w:space="0" w:color="auto"/>
              <w:left w:val="nil"/>
              <w:bottom w:val="single" w:sz="4" w:space="0" w:color="auto"/>
              <w:right w:val="single" w:sz="4" w:space="0" w:color="auto"/>
            </w:tcBorders>
            <w:shd w:val="clear" w:color="auto" w:fill="auto"/>
            <w:vAlign w:val="center"/>
          </w:tcPr>
          <w:p w14:paraId="2592F8C3" w14:textId="21F5573F"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Отдел ДОО, Отдел ПРК, ГБУДО, ГПОО, ОУО, МОО</w:t>
            </w:r>
          </w:p>
        </w:tc>
        <w:tc>
          <w:tcPr>
            <w:tcW w:w="386" w:type="pct"/>
            <w:tcBorders>
              <w:top w:val="single" w:sz="4" w:space="0" w:color="auto"/>
              <w:left w:val="nil"/>
              <w:bottom w:val="single" w:sz="4" w:space="0" w:color="auto"/>
              <w:right w:val="single" w:sz="4" w:space="0" w:color="auto"/>
            </w:tcBorders>
            <w:shd w:val="clear" w:color="auto" w:fill="auto"/>
            <w:vAlign w:val="center"/>
          </w:tcPr>
          <w:p w14:paraId="125E0C56" w14:textId="0F7B82AE"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3D0BFB43" w14:textId="105101B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0FB2FFC7" w14:textId="0EBC6FC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610B1EE0" w14:textId="6E19D187"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02AC7050" w14:textId="6F8821E0"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2C5D66FC" w14:textId="548875B3"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64494B0" w14:textId="12184074"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6008E4D3" w14:textId="476D4F3F"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40FBE459"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FCBFF05"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40032D38" w14:textId="237CA315"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16.12.1. Доля детей в возрасте от 10 до 19 дет, проживающих в субъекте Российской Федерации, вошедших в программы наставничества в роле наставляемого, %</w:t>
            </w:r>
          </w:p>
        </w:tc>
        <w:tc>
          <w:tcPr>
            <w:tcW w:w="501" w:type="pct"/>
            <w:tcBorders>
              <w:top w:val="single" w:sz="4" w:space="0" w:color="auto"/>
              <w:left w:val="nil"/>
              <w:bottom w:val="single" w:sz="4" w:space="0" w:color="auto"/>
              <w:right w:val="single" w:sz="4" w:space="0" w:color="auto"/>
            </w:tcBorders>
            <w:shd w:val="clear" w:color="auto" w:fill="auto"/>
            <w:vAlign w:val="center"/>
          </w:tcPr>
          <w:p w14:paraId="54EAA558" w14:textId="77910D4C"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48D5FF4E" w14:textId="12B806C9"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54B0211C" w14:textId="38E90F55"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03F31DD8" w14:textId="5FFE0033"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20CCA5D0" w14:textId="2E5A99F1"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6601D4D5" w14:textId="40816052"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6F4ED906" w14:textId="3E59013B"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08" w:type="pct"/>
            <w:vMerge w:val="restart"/>
            <w:tcBorders>
              <w:top w:val="single" w:sz="4" w:space="0" w:color="auto"/>
              <w:left w:val="nil"/>
              <w:right w:val="single" w:sz="4" w:space="0" w:color="auto"/>
            </w:tcBorders>
            <w:shd w:val="clear" w:color="auto" w:fill="auto"/>
            <w:vAlign w:val="center"/>
          </w:tcPr>
          <w:p w14:paraId="5E659E62"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3EE8BFBA" w14:textId="19F78E2F"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021028DA" w14:textId="36CE0CD5"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48696C0F"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BDA3EB4"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4EA429E0" w14:textId="12F7C3EC"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16.12.2. Доля детей и подростков в возрасте от 15 до 19 лет, проживающих в субъекте Российской Федерации, вошедших в программы наставничества в роли наставника, %</w:t>
            </w:r>
          </w:p>
        </w:tc>
        <w:tc>
          <w:tcPr>
            <w:tcW w:w="501" w:type="pct"/>
            <w:tcBorders>
              <w:top w:val="single" w:sz="4" w:space="0" w:color="auto"/>
              <w:left w:val="nil"/>
              <w:bottom w:val="single" w:sz="4" w:space="0" w:color="auto"/>
              <w:right w:val="single" w:sz="4" w:space="0" w:color="auto"/>
            </w:tcBorders>
            <w:shd w:val="clear" w:color="auto" w:fill="auto"/>
            <w:vAlign w:val="center"/>
          </w:tcPr>
          <w:p w14:paraId="0AE74FD8" w14:textId="3302E33B"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66EEC04C" w14:textId="3DD86E0E"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7054119A" w14:textId="2D876272"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643433A9" w14:textId="10D4279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41AEB7D5" w14:textId="64D07E3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66CF2D42" w14:textId="0E0600B2"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27" w:type="pct"/>
            <w:tcBorders>
              <w:top w:val="single" w:sz="4" w:space="0" w:color="auto"/>
              <w:left w:val="nil"/>
              <w:bottom w:val="single" w:sz="4" w:space="0" w:color="auto"/>
              <w:right w:val="single" w:sz="4" w:space="0" w:color="auto"/>
            </w:tcBorders>
            <w:shd w:val="clear" w:color="auto" w:fill="auto"/>
            <w:vAlign w:val="center"/>
          </w:tcPr>
          <w:p w14:paraId="350836BC" w14:textId="17555A99"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vMerge/>
            <w:tcBorders>
              <w:left w:val="nil"/>
              <w:right w:val="single" w:sz="4" w:space="0" w:color="auto"/>
            </w:tcBorders>
            <w:shd w:val="clear" w:color="auto" w:fill="auto"/>
            <w:vAlign w:val="center"/>
          </w:tcPr>
          <w:p w14:paraId="1728AA82" w14:textId="01CE3220"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0E21F966" w14:textId="1EDF1933"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C8FA9A3"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696F21A7"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676AE359" w14:textId="515EB962"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16.12.3. Доля детей и подростков в возрасте от 15 до 19 лет, проживающих в субъекте Российской Федерации, вошедших в программы наставничества в роли наставника, %</w:t>
            </w:r>
          </w:p>
        </w:tc>
        <w:tc>
          <w:tcPr>
            <w:tcW w:w="501" w:type="pct"/>
            <w:tcBorders>
              <w:top w:val="single" w:sz="4" w:space="0" w:color="auto"/>
              <w:left w:val="nil"/>
              <w:bottom w:val="single" w:sz="4" w:space="0" w:color="auto"/>
              <w:right w:val="single" w:sz="4" w:space="0" w:color="auto"/>
            </w:tcBorders>
            <w:shd w:val="clear" w:color="auto" w:fill="auto"/>
            <w:vAlign w:val="center"/>
          </w:tcPr>
          <w:p w14:paraId="0AA0CBD1" w14:textId="59544BA6"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55B7B56A" w14:textId="39D5C78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03B78EF6" w14:textId="45CBE324"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33F4129D" w14:textId="37E420D2"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357AE10F" w14:textId="35FFF844"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4618D5FD" w14:textId="4E1EFE38"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41D62712" w14:textId="160B9BC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08" w:type="pct"/>
            <w:vMerge/>
            <w:tcBorders>
              <w:left w:val="nil"/>
              <w:right w:val="single" w:sz="4" w:space="0" w:color="auto"/>
            </w:tcBorders>
            <w:shd w:val="clear" w:color="auto" w:fill="auto"/>
            <w:vAlign w:val="center"/>
          </w:tcPr>
          <w:p w14:paraId="4FA5C769" w14:textId="33F76DC5"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25DFFA3C" w14:textId="737445F0"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577C2F29"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04F2CF48"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7206B1FA" w14:textId="334AF087"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16.12.4. Доля предприятий (организаций) от общего количества предприятий, осуществляющих деятельность в субъекте Российской Федерации, вошедших в программы наставничества, предоставив своих наставников, %</w:t>
            </w:r>
          </w:p>
        </w:tc>
        <w:tc>
          <w:tcPr>
            <w:tcW w:w="501" w:type="pct"/>
            <w:tcBorders>
              <w:top w:val="single" w:sz="4" w:space="0" w:color="auto"/>
              <w:left w:val="nil"/>
              <w:bottom w:val="single" w:sz="4" w:space="0" w:color="auto"/>
              <w:right w:val="single" w:sz="4" w:space="0" w:color="auto"/>
            </w:tcBorders>
            <w:shd w:val="clear" w:color="auto" w:fill="auto"/>
            <w:vAlign w:val="center"/>
          </w:tcPr>
          <w:p w14:paraId="05E6C633" w14:textId="492AF748"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014E481B" w14:textId="105D5E8D"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3330E26A" w14:textId="6900EF15"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756AD599" w14:textId="63E0EABE"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E9132CD" w14:textId="469A6D5D"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4356A708" w14:textId="2D6269AB"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27" w:type="pct"/>
            <w:tcBorders>
              <w:top w:val="single" w:sz="4" w:space="0" w:color="auto"/>
              <w:left w:val="nil"/>
              <w:bottom w:val="single" w:sz="4" w:space="0" w:color="auto"/>
              <w:right w:val="single" w:sz="4" w:space="0" w:color="auto"/>
            </w:tcBorders>
            <w:shd w:val="clear" w:color="auto" w:fill="auto"/>
            <w:vAlign w:val="center"/>
          </w:tcPr>
          <w:p w14:paraId="6E52BF76" w14:textId="337C99A4"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vMerge/>
            <w:tcBorders>
              <w:left w:val="nil"/>
              <w:right w:val="single" w:sz="4" w:space="0" w:color="auto"/>
            </w:tcBorders>
            <w:shd w:val="clear" w:color="auto" w:fill="auto"/>
            <w:vAlign w:val="center"/>
          </w:tcPr>
          <w:p w14:paraId="7787FEBC" w14:textId="18F96844"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37446FA7" w14:textId="4B8C40DE"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D2D8FA8"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F7D1144"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5C0C415B" w14:textId="1641B537"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16.12.5. Доля предприятий (организаций) от общего количества предприятий, осуществляющих деятельность в субъекте Российской Федерации, вошедших в программы наставничества, предоставив своих наставников, %</w:t>
            </w:r>
          </w:p>
        </w:tc>
        <w:tc>
          <w:tcPr>
            <w:tcW w:w="501" w:type="pct"/>
            <w:tcBorders>
              <w:top w:val="single" w:sz="4" w:space="0" w:color="auto"/>
              <w:left w:val="nil"/>
              <w:bottom w:val="single" w:sz="4" w:space="0" w:color="auto"/>
              <w:right w:val="single" w:sz="4" w:space="0" w:color="auto"/>
            </w:tcBorders>
            <w:shd w:val="clear" w:color="auto" w:fill="auto"/>
            <w:vAlign w:val="center"/>
          </w:tcPr>
          <w:p w14:paraId="5D34303A" w14:textId="13E9CCA3"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362AF7B0" w14:textId="0B5C483C"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296CF3E1" w14:textId="6E4BD00E"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53D4C984" w14:textId="6D799402"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2543B16F" w14:textId="6C2FF25B"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30FAB90E" w14:textId="067180F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D9A1DBD" w14:textId="4B6DAA4C"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08" w:type="pct"/>
            <w:vMerge/>
            <w:tcBorders>
              <w:left w:val="nil"/>
              <w:right w:val="single" w:sz="4" w:space="0" w:color="auto"/>
            </w:tcBorders>
            <w:shd w:val="clear" w:color="auto" w:fill="auto"/>
            <w:vAlign w:val="center"/>
          </w:tcPr>
          <w:p w14:paraId="3C73925C" w14:textId="265DEE19"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38C29DD4" w14:textId="2C16B1BC"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36A5E126"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B797FAB" w14:textId="77777777"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5F23BCA8" w14:textId="4FE6B004"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16.12.6. Уровень удовлетворенности наставников участие в программах наставничества, % (опросный)</w:t>
            </w:r>
          </w:p>
        </w:tc>
        <w:tc>
          <w:tcPr>
            <w:tcW w:w="501" w:type="pct"/>
            <w:tcBorders>
              <w:top w:val="single" w:sz="4" w:space="0" w:color="auto"/>
              <w:left w:val="nil"/>
              <w:bottom w:val="single" w:sz="4" w:space="0" w:color="auto"/>
              <w:right w:val="single" w:sz="4" w:space="0" w:color="auto"/>
            </w:tcBorders>
            <w:shd w:val="clear" w:color="auto" w:fill="auto"/>
            <w:vAlign w:val="center"/>
          </w:tcPr>
          <w:p w14:paraId="79094FCC" w14:textId="5FFB73ED"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75472BFC" w14:textId="4C9B2935"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466F4B85" w14:textId="7788B57C"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36B11997" w14:textId="52A75114"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432F7B64" w14:textId="77DE4FFE"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0F9D7463" w14:textId="26AFBA69"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2686B144" w14:textId="3E8F20C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50,00</w:t>
            </w:r>
          </w:p>
        </w:tc>
        <w:tc>
          <w:tcPr>
            <w:tcW w:w="408" w:type="pct"/>
            <w:vMerge/>
            <w:tcBorders>
              <w:left w:val="nil"/>
              <w:bottom w:val="single" w:sz="4" w:space="0" w:color="auto"/>
              <w:right w:val="single" w:sz="4" w:space="0" w:color="auto"/>
            </w:tcBorders>
            <w:shd w:val="clear" w:color="auto" w:fill="auto"/>
            <w:vAlign w:val="center"/>
          </w:tcPr>
          <w:p w14:paraId="184B3321" w14:textId="63445A9B" w:rsidR="00B7799E" w:rsidRPr="00801BE9" w:rsidRDefault="00B7799E" w:rsidP="00BF410B">
            <w:pPr>
              <w:widowControl/>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7F54006" w14:textId="1E15AAE8"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072B740C"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C849AA9" w14:textId="77777777"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662E27D9" w14:textId="598B1E88"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16.13. Вовлечение обучающихся организаций, осуществляющих образовательную деятельность по дополнительным общеобразовательным программам в различные формы наставничества</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BA399" w14:textId="0B7E5D04"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ОВДОВ, ГБУДО, ОУО, МОО</w:t>
            </w:r>
          </w:p>
        </w:tc>
        <w:tc>
          <w:tcPr>
            <w:tcW w:w="386" w:type="pct"/>
            <w:tcBorders>
              <w:top w:val="single" w:sz="4" w:space="0" w:color="auto"/>
              <w:left w:val="nil"/>
              <w:bottom w:val="single" w:sz="4" w:space="0" w:color="auto"/>
              <w:right w:val="single" w:sz="4" w:space="0" w:color="auto"/>
            </w:tcBorders>
            <w:shd w:val="clear" w:color="auto" w:fill="auto"/>
            <w:vAlign w:val="center"/>
          </w:tcPr>
          <w:p w14:paraId="207FF069" w14:textId="0DE6E91B"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6736BF17" w14:textId="6E89616F"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3A4DB21E" w14:textId="276BDB1C"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51B6FDCB" w14:textId="6FC17758"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743326DD" w14:textId="6C0C515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6966EF7B" w14:textId="2F98956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2CFE43FC" w14:textId="0BA939F6"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3182EF84" w14:textId="76215127"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0EB1E0A2" w14:textId="7777777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1626DD5" w14:textId="77777777"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781C5E5D" w14:textId="0DD37D83"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16.13.1. Охват обучающихся организаций, осуществляющих образовательную деятельность по дополнительным общеобразовательным программам в различные формы наставничества, %</w:t>
            </w:r>
          </w:p>
        </w:tc>
        <w:tc>
          <w:tcPr>
            <w:tcW w:w="501" w:type="pct"/>
            <w:tcBorders>
              <w:top w:val="single" w:sz="4" w:space="0" w:color="auto"/>
              <w:left w:val="nil"/>
              <w:bottom w:val="single" w:sz="4" w:space="0" w:color="auto"/>
              <w:right w:val="single" w:sz="4" w:space="0" w:color="auto"/>
            </w:tcBorders>
            <w:shd w:val="clear" w:color="auto" w:fill="auto"/>
            <w:vAlign w:val="center"/>
          </w:tcPr>
          <w:p w14:paraId="735D1BC1" w14:textId="09C32691"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55FEB29F" w14:textId="1EAB406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2717732D" w14:textId="2AD34E78"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49AA5106" w14:textId="07762644"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25F33E8E" w14:textId="5AA6BBEB"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7FB38C39" w14:textId="49840F9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27" w:type="pct"/>
            <w:tcBorders>
              <w:top w:val="single" w:sz="4" w:space="0" w:color="auto"/>
              <w:left w:val="nil"/>
              <w:bottom w:val="single" w:sz="4" w:space="0" w:color="auto"/>
              <w:right w:val="single" w:sz="4" w:space="0" w:color="auto"/>
            </w:tcBorders>
            <w:shd w:val="clear" w:color="auto" w:fill="auto"/>
            <w:vAlign w:val="center"/>
          </w:tcPr>
          <w:p w14:paraId="26176137" w14:textId="6A562EC6"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69F95438" w14:textId="12C0A1BF"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tc>
        <w:tc>
          <w:tcPr>
            <w:tcW w:w="613" w:type="pct"/>
            <w:tcBorders>
              <w:top w:val="single" w:sz="4" w:space="0" w:color="auto"/>
              <w:left w:val="nil"/>
              <w:bottom w:val="single" w:sz="4" w:space="0" w:color="auto"/>
              <w:right w:val="single" w:sz="4" w:space="0" w:color="auto"/>
            </w:tcBorders>
            <w:shd w:val="clear" w:color="auto" w:fill="auto"/>
            <w:vAlign w:val="center"/>
          </w:tcPr>
          <w:p w14:paraId="1D20CEFF" w14:textId="0309CC9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9F" w14:textId="0C90BBE7"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94" w14:textId="5A3128DF" w:rsidR="00BF410B" w:rsidRPr="00801BE9" w:rsidRDefault="00BF410B"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95" w14:textId="77777777" w:rsidR="00BF410B" w:rsidRPr="00801BE9" w:rsidRDefault="00BF410B" w:rsidP="00BF410B">
            <w:pPr>
              <w:jc w:val="both"/>
              <w:rPr>
                <w:rFonts w:eastAsia="Times New Roman"/>
                <w:bCs/>
                <w:color w:val="000000" w:themeColor="text1"/>
                <w:sz w:val="20"/>
                <w:szCs w:val="20"/>
              </w:rPr>
            </w:pPr>
            <w:r w:rsidRPr="00801BE9">
              <w:rPr>
                <w:rFonts w:eastAsia="Times New Roman"/>
                <w:bCs/>
                <w:color w:val="000000" w:themeColor="text1"/>
                <w:sz w:val="20"/>
                <w:szCs w:val="20"/>
              </w:rPr>
              <w:t>17.1. Создание центров цифрового образования детей "IT- куб"</w:t>
            </w:r>
          </w:p>
        </w:tc>
        <w:tc>
          <w:tcPr>
            <w:tcW w:w="501" w:type="pct"/>
            <w:tcBorders>
              <w:top w:val="single" w:sz="4" w:space="0" w:color="auto"/>
              <w:left w:val="nil"/>
              <w:bottom w:val="single" w:sz="4" w:space="0" w:color="auto"/>
              <w:right w:val="single" w:sz="4" w:space="0" w:color="auto"/>
            </w:tcBorders>
            <w:shd w:val="clear" w:color="auto" w:fill="auto"/>
          </w:tcPr>
          <w:p w14:paraId="13B8EC96" w14:textId="77777777"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 xml:space="preserve">Сектор </w:t>
            </w:r>
            <w:proofErr w:type="spellStart"/>
            <w:r w:rsidRPr="00801BE9">
              <w:rPr>
                <w:rFonts w:eastAsia="Times New Roman"/>
                <w:bCs/>
                <w:color w:val="000000" w:themeColor="text1"/>
                <w:sz w:val="20"/>
                <w:szCs w:val="20"/>
              </w:rPr>
              <w:t>ПВиСПО</w:t>
            </w:r>
            <w:proofErr w:type="spellEnd"/>
          </w:p>
        </w:tc>
        <w:tc>
          <w:tcPr>
            <w:tcW w:w="386" w:type="pct"/>
            <w:tcBorders>
              <w:top w:val="single" w:sz="4" w:space="0" w:color="auto"/>
              <w:left w:val="nil"/>
              <w:bottom w:val="single" w:sz="4" w:space="0" w:color="auto"/>
              <w:right w:val="single" w:sz="4" w:space="0" w:color="auto"/>
            </w:tcBorders>
            <w:shd w:val="clear" w:color="auto" w:fill="auto"/>
            <w:vAlign w:val="center"/>
          </w:tcPr>
          <w:p w14:paraId="13B8EC97" w14:textId="3180BE8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98" w14:textId="01DA8440"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99" w14:textId="2F188812"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2020</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9A" w14:textId="053EE771"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2022</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9B" w14:textId="1A992AED"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9C" w14:textId="01108A10"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408" w:type="pct"/>
            <w:tcBorders>
              <w:top w:val="single" w:sz="4" w:space="0" w:color="auto"/>
              <w:left w:val="nil"/>
              <w:bottom w:val="single" w:sz="4" w:space="0" w:color="auto"/>
              <w:right w:val="single" w:sz="4" w:space="0" w:color="auto"/>
            </w:tcBorders>
            <w:shd w:val="clear" w:color="auto" w:fill="auto"/>
            <w:vAlign w:val="center"/>
          </w:tcPr>
          <w:p w14:paraId="13B8EC9D" w14:textId="728D319F"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613" w:type="pct"/>
            <w:tcBorders>
              <w:top w:val="single" w:sz="4" w:space="0" w:color="auto"/>
              <w:left w:val="nil"/>
              <w:bottom w:val="single" w:sz="4" w:space="0" w:color="auto"/>
              <w:right w:val="single" w:sz="4" w:space="0" w:color="auto"/>
            </w:tcBorders>
            <w:shd w:val="clear" w:color="auto" w:fill="auto"/>
            <w:vAlign w:val="center"/>
          </w:tcPr>
          <w:p w14:paraId="13B8EC9E" w14:textId="2DB5883E" w:rsidR="00BF410B" w:rsidRPr="00801BE9" w:rsidRDefault="00BF410B"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r>
      <w:tr w:rsidR="00801BE9" w:rsidRPr="00801BE9" w14:paraId="13B8ECAB" w14:textId="086EB659"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A0" w14:textId="2AF9DE89"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A1" w14:textId="77777777"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17.1.1. Количество центров цифрового образования детей «IT-Куб», единиц</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A2"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A3"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A4"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A5"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A6"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A7" w14:textId="2BD4135A"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A8" w14:textId="057EFCC1"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2,00</w:t>
            </w:r>
          </w:p>
        </w:tc>
        <w:tc>
          <w:tcPr>
            <w:tcW w:w="408" w:type="pct"/>
            <w:vMerge w:val="restart"/>
            <w:tcBorders>
              <w:top w:val="single" w:sz="4" w:space="0" w:color="auto"/>
              <w:left w:val="nil"/>
              <w:right w:val="single" w:sz="4" w:space="0" w:color="auto"/>
            </w:tcBorders>
            <w:shd w:val="clear" w:color="auto" w:fill="auto"/>
            <w:vAlign w:val="center"/>
          </w:tcPr>
          <w:p w14:paraId="0E3817FA"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100,00%</w:t>
            </w:r>
          </w:p>
          <w:p w14:paraId="13B8ECA9" w14:textId="1D28AC54" w:rsidR="00B7799E" w:rsidRPr="00801BE9" w:rsidRDefault="00B7799E" w:rsidP="00BF410B">
            <w:pPr>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AA" w14:textId="6DF8802D"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13B8ECB7" w14:textId="140AC546" w:rsidTr="00FA2489">
        <w:trPr>
          <w:trHeight w:val="255"/>
        </w:trPr>
        <w:tc>
          <w:tcPr>
            <w:tcW w:w="17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3B8ECAC" w14:textId="4EDAFA58" w:rsidR="00B7799E" w:rsidRPr="00801BE9" w:rsidRDefault="00B7799E" w:rsidP="00233CD6">
            <w:pPr>
              <w:pStyle w:val="af3"/>
              <w:widowControl/>
              <w:numPr>
                <w:ilvl w:val="0"/>
                <w:numId w:val="2"/>
              </w:numPr>
              <w:jc w:val="center"/>
              <w:rPr>
                <w:rFonts w:eastAsia="Times New Roman"/>
                <w:bCs/>
                <w:color w:val="000000" w:themeColor="text1"/>
                <w:sz w:val="20"/>
                <w:szCs w:val="20"/>
              </w:rPr>
            </w:pPr>
          </w:p>
        </w:tc>
        <w:tc>
          <w:tcPr>
            <w:tcW w:w="763" w:type="pct"/>
            <w:tcBorders>
              <w:top w:val="single" w:sz="4" w:space="0" w:color="auto"/>
              <w:left w:val="nil"/>
              <w:bottom w:val="single" w:sz="4" w:space="0" w:color="auto"/>
              <w:right w:val="single" w:sz="4" w:space="0" w:color="auto"/>
            </w:tcBorders>
            <w:shd w:val="clear" w:color="auto" w:fill="auto"/>
          </w:tcPr>
          <w:p w14:paraId="13B8ECAD" w14:textId="77777777" w:rsidR="00B7799E" w:rsidRPr="00801BE9" w:rsidRDefault="00B7799E" w:rsidP="00BF410B">
            <w:pPr>
              <w:jc w:val="both"/>
              <w:rPr>
                <w:rFonts w:eastAsia="Times New Roman"/>
                <w:bCs/>
                <w:color w:val="000000" w:themeColor="text1"/>
                <w:sz w:val="20"/>
                <w:szCs w:val="20"/>
              </w:rPr>
            </w:pPr>
            <w:r w:rsidRPr="00801BE9">
              <w:rPr>
                <w:rFonts w:eastAsia="Times New Roman"/>
                <w:bCs/>
                <w:color w:val="000000" w:themeColor="text1"/>
                <w:sz w:val="20"/>
                <w:szCs w:val="20"/>
              </w:rPr>
              <w:t>17.1.2. Численность детей, обучающихся по дополнительным общеобразовательным программам на базе созданного центра цифрового образования детей «IT-Куб», тысяч человек</w:t>
            </w:r>
          </w:p>
        </w:tc>
        <w:tc>
          <w:tcPr>
            <w:tcW w:w="501" w:type="pct"/>
            <w:tcBorders>
              <w:top w:val="single" w:sz="4" w:space="0" w:color="auto"/>
              <w:left w:val="nil"/>
              <w:bottom w:val="single" w:sz="4" w:space="0" w:color="auto"/>
              <w:right w:val="single" w:sz="4" w:space="0" w:color="auto"/>
            </w:tcBorders>
            <w:shd w:val="clear" w:color="auto" w:fill="auto"/>
            <w:vAlign w:val="center"/>
          </w:tcPr>
          <w:p w14:paraId="13B8ECAE"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AF"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B0"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6" w:type="pct"/>
            <w:tcBorders>
              <w:top w:val="single" w:sz="4" w:space="0" w:color="auto"/>
              <w:left w:val="nil"/>
              <w:bottom w:val="single" w:sz="4" w:space="0" w:color="auto"/>
              <w:right w:val="single" w:sz="4" w:space="0" w:color="auto"/>
            </w:tcBorders>
            <w:shd w:val="clear" w:color="auto" w:fill="auto"/>
            <w:vAlign w:val="center"/>
          </w:tcPr>
          <w:p w14:paraId="13B8ECB1"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387" w:type="pct"/>
            <w:tcBorders>
              <w:top w:val="single" w:sz="4" w:space="0" w:color="auto"/>
              <w:left w:val="nil"/>
              <w:bottom w:val="single" w:sz="4" w:space="0" w:color="auto"/>
              <w:right w:val="single" w:sz="4" w:space="0" w:color="auto"/>
            </w:tcBorders>
            <w:shd w:val="clear" w:color="auto" w:fill="auto"/>
            <w:vAlign w:val="center"/>
          </w:tcPr>
          <w:p w14:paraId="13B8ECB2" w14:textId="77777777"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w:t>
            </w:r>
          </w:p>
        </w:tc>
        <w:tc>
          <w:tcPr>
            <w:tcW w:w="568" w:type="pct"/>
            <w:tcBorders>
              <w:top w:val="single" w:sz="4" w:space="0" w:color="auto"/>
              <w:left w:val="nil"/>
              <w:bottom w:val="single" w:sz="4" w:space="0" w:color="auto"/>
              <w:right w:val="single" w:sz="4" w:space="0" w:color="auto"/>
            </w:tcBorders>
            <w:shd w:val="clear" w:color="auto" w:fill="auto"/>
            <w:vAlign w:val="center"/>
          </w:tcPr>
          <w:p w14:paraId="13B8ECB3" w14:textId="3D1D5731"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0,80</w:t>
            </w:r>
          </w:p>
        </w:tc>
        <w:tc>
          <w:tcPr>
            <w:tcW w:w="427" w:type="pct"/>
            <w:tcBorders>
              <w:top w:val="single" w:sz="4" w:space="0" w:color="auto"/>
              <w:left w:val="nil"/>
              <w:bottom w:val="single" w:sz="4" w:space="0" w:color="auto"/>
              <w:right w:val="single" w:sz="4" w:space="0" w:color="auto"/>
            </w:tcBorders>
            <w:shd w:val="clear" w:color="auto" w:fill="auto"/>
            <w:vAlign w:val="center"/>
          </w:tcPr>
          <w:p w14:paraId="13B8ECB4" w14:textId="7ECC03D5"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0,80</w:t>
            </w:r>
          </w:p>
        </w:tc>
        <w:tc>
          <w:tcPr>
            <w:tcW w:w="408" w:type="pct"/>
            <w:vMerge/>
            <w:tcBorders>
              <w:left w:val="nil"/>
              <w:right w:val="single" w:sz="4" w:space="0" w:color="auto"/>
            </w:tcBorders>
            <w:shd w:val="clear" w:color="auto" w:fill="auto"/>
            <w:vAlign w:val="center"/>
          </w:tcPr>
          <w:p w14:paraId="13B8ECB5" w14:textId="239B0C6B" w:rsidR="00B7799E" w:rsidRPr="00801BE9" w:rsidRDefault="00B7799E" w:rsidP="00BF410B">
            <w:pPr>
              <w:widowControl/>
              <w:jc w:val="center"/>
              <w:rPr>
                <w:rFonts w:eastAsia="Times New Roman"/>
                <w:bCs/>
                <w:color w:val="000000" w:themeColor="text1"/>
                <w:sz w:val="20"/>
                <w:szCs w:val="20"/>
              </w:rPr>
            </w:pPr>
          </w:p>
        </w:tc>
        <w:tc>
          <w:tcPr>
            <w:tcW w:w="613" w:type="pct"/>
            <w:tcBorders>
              <w:top w:val="single" w:sz="4" w:space="0" w:color="auto"/>
              <w:left w:val="nil"/>
              <w:bottom w:val="single" w:sz="4" w:space="0" w:color="auto"/>
              <w:right w:val="single" w:sz="4" w:space="0" w:color="auto"/>
            </w:tcBorders>
            <w:shd w:val="clear" w:color="auto" w:fill="auto"/>
            <w:vAlign w:val="center"/>
          </w:tcPr>
          <w:p w14:paraId="13B8ECB6" w14:textId="119CEC30" w:rsidR="00B7799E" w:rsidRPr="00801BE9" w:rsidRDefault="00B7799E" w:rsidP="00BF410B">
            <w:pPr>
              <w:widowControl/>
              <w:jc w:val="center"/>
              <w:rPr>
                <w:rFonts w:eastAsia="Times New Roman"/>
                <w:bCs/>
                <w:color w:val="000000" w:themeColor="text1"/>
                <w:sz w:val="20"/>
                <w:szCs w:val="20"/>
              </w:rPr>
            </w:pPr>
            <w:r w:rsidRPr="00801BE9">
              <w:rPr>
                <w:rFonts w:eastAsia="Times New Roman"/>
                <w:bCs/>
                <w:color w:val="000000" w:themeColor="text1"/>
                <w:sz w:val="20"/>
                <w:szCs w:val="20"/>
              </w:rPr>
              <w:t>нет</w:t>
            </w:r>
          </w:p>
        </w:tc>
      </w:tr>
      <w:tr w:rsidR="00801BE9" w:rsidRPr="00801BE9" w14:paraId="0262667A" w14:textId="77777777" w:rsidTr="00A40469">
        <w:trPr>
          <w:trHeight w:val="63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7E33484" w14:textId="2B1D5517" w:rsidR="00FA2489" w:rsidRPr="00801BE9" w:rsidRDefault="00FA2489" w:rsidP="00FA2489">
            <w:pPr>
              <w:widowControl/>
              <w:rPr>
                <w:rFonts w:eastAsia="Times New Roman"/>
                <w:bCs/>
                <w:color w:val="000000" w:themeColor="text1"/>
                <w:sz w:val="20"/>
                <w:szCs w:val="20"/>
              </w:rPr>
            </w:pPr>
            <w:r w:rsidRPr="00801BE9">
              <w:rPr>
                <w:rFonts w:eastAsia="Times New Roman"/>
                <w:bCs/>
                <w:color w:val="000000" w:themeColor="text1"/>
                <w:sz w:val="20"/>
                <w:szCs w:val="20"/>
              </w:rPr>
              <w:t>*- в плане реализации ГП «Развитие образования Нижегородской области», утвержденном приказом министерства образования, науки и молодежной политики Нижегородской области от 07.12.2020 № 316-01-63-2050/20, допущена техническая ошибка. Указанный результат считать верным.</w:t>
            </w:r>
          </w:p>
        </w:tc>
      </w:tr>
    </w:tbl>
    <w:p w14:paraId="13B8ECD0" w14:textId="77777777" w:rsidR="0070174E" w:rsidRPr="006A5DBB" w:rsidRDefault="0070174E">
      <w:pPr>
        <w:rPr>
          <w:color w:val="000000" w:themeColor="text1"/>
        </w:rPr>
      </w:pPr>
    </w:p>
    <w:p w14:paraId="13B8ECD2" w14:textId="77777777" w:rsidR="00804358" w:rsidRPr="006A5DBB" w:rsidRDefault="00804358" w:rsidP="00804358">
      <w:pPr>
        <w:pStyle w:val="ConsPlusNormal"/>
        <w:jc w:val="both"/>
        <w:rPr>
          <w:color w:val="000000" w:themeColor="text1"/>
          <w:szCs w:val="16"/>
        </w:rPr>
      </w:pPr>
    </w:p>
    <w:p w14:paraId="13B8ECD3" w14:textId="77777777" w:rsidR="00804358" w:rsidRPr="006A5DBB" w:rsidRDefault="00804358">
      <w:pPr>
        <w:rPr>
          <w:color w:val="000000" w:themeColor="text1"/>
        </w:rPr>
      </w:pPr>
    </w:p>
    <w:p w14:paraId="13B8ECD4" w14:textId="77777777" w:rsidR="00804358" w:rsidRPr="006A5DBB" w:rsidRDefault="00804358">
      <w:pPr>
        <w:rPr>
          <w:color w:val="000000" w:themeColor="text1"/>
        </w:rPr>
      </w:pPr>
    </w:p>
    <w:p w14:paraId="13B8ECD5" w14:textId="77777777" w:rsidR="008101CB" w:rsidRPr="006A5DBB" w:rsidRDefault="008101CB" w:rsidP="00F6213F">
      <w:pPr>
        <w:pStyle w:val="a8"/>
        <w:shd w:val="clear" w:color="auto" w:fill="auto"/>
        <w:ind w:firstLine="0"/>
        <w:jc w:val="both"/>
        <w:rPr>
          <w:rStyle w:val="a7"/>
          <w:rFonts w:ascii="Times New Roman" w:hAnsi="Times New Roman" w:cs="Times New Roman"/>
          <w:color w:val="000000" w:themeColor="text1"/>
          <w:sz w:val="24"/>
          <w:szCs w:val="24"/>
        </w:rPr>
      </w:pPr>
    </w:p>
    <w:p w14:paraId="13B8ECD6" w14:textId="77777777" w:rsidR="00E55814" w:rsidRPr="006A5DBB" w:rsidRDefault="00E55814" w:rsidP="00F6213F">
      <w:pPr>
        <w:pStyle w:val="a8"/>
        <w:shd w:val="clear" w:color="auto" w:fill="auto"/>
        <w:ind w:firstLine="0"/>
        <w:jc w:val="both"/>
        <w:rPr>
          <w:rStyle w:val="a7"/>
          <w:rFonts w:ascii="Times New Roman" w:hAnsi="Times New Roman" w:cs="Times New Roman"/>
          <w:color w:val="000000" w:themeColor="text1"/>
          <w:sz w:val="24"/>
          <w:szCs w:val="24"/>
        </w:rPr>
        <w:sectPr w:rsidR="00E55814" w:rsidRPr="006A5DBB" w:rsidSect="00F6213F">
          <w:headerReference w:type="default" r:id="rId9"/>
          <w:pgSz w:w="16838" w:h="11906" w:orient="landscape"/>
          <w:pgMar w:top="851" w:right="851" w:bottom="567" w:left="851" w:header="709" w:footer="709" w:gutter="0"/>
          <w:cols w:space="708"/>
          <w:docGrid w:linePitch="360"/>
        </w:sectPr>
      </w:pPr>
    </w:p>
    <w:p w14:paraId="13B8ECD7" w14:textId="77777777" w:rsidR="00E55814" w:rsidRPr="006A5DBB" w:rsidRDefault="00E55814" w:rsidP="00E55814">
      <w:pPr>
        <w:spacing w:after="215" w:line="200" w:lineRule="exact"/>
        <w:ind w:right="-172"/>
        <w:jc w:val="center"/>
        <w:rPr>
          <w:color w:val="000000" w:themeColor="text1"/>
        </w:rPr>
      </w:pPr>
      <w:r w:rsidRPr="006A5DBB">
        <w:rPr>
          <w:b/>
          <w:bCs/>
          <w:color w:val="000000" w:themeColor="text1"/>
          <w:u w:val="single"/>
          <w:shd w:val="clear" w:color="auto" w:fill="FFFFFF"/>
        </w:rPr>
        <w:t>Раздел 3 отчета. Итоги реализации государственной программы, достигнутые за отчетный год.</w:t>
      </w:r>
    </w:p>
    <w:p w14:paraId="13B8ECD8" w14:textId="77777777" w:rsidR="00E55814" w:rsidRPr="006A5DBB" w:rsidRDefault="00E55814" w:rsidP="00E55814">
      <w:pPr>
        <w:jc w:val="both"/>
        <w:rPr>
          <w:color w:val="000000" w:themeColor="text1"/>
        </w:rPr>
      </w:pPr>
      <w:r w:rsidRPr="006A5DBB">
        <w:rPr>
          <w:color w:val="000000" w:themeColor="text1"/>
        </w:rPr>
        <w:t>Все запланированные мероприятия выполнены. Установленные индикаторы и непосредственные результаты достигнуты.</w:t>
      </w:r>
    </w:p>
    <w:p w14:paraId="13B8ECD9" w14:textId="77777777" w:rsidR="00E55814" w:rsidRPr="006A5DBB" w:rsidRDefault="00E55814" w:rsidP="00E55814">
      <w:pPr>
        <w:tabs>
          <w:tab w:val="left" w:pos="762"/>
        </w:tabs>
        <w:spacing w:line="245" w:lineRule="exact"/>
        <w:rPr>
          <w:color w:val="000000" w:themeColor="text1"/>
        </w:rPr>
      </w:pPr>
    </w:p>
    <w:p w14:paraId="13B8ECDA" w14:textId="77777777" w:rsidR="00E55814" w:rsidRPr="006A5DBB" w:rsidRDefault="00E55814" w:rsidP="00E55814">
      <w:pPr>
        <w:spacing w:line="252" w:lineRule="exact"/>
        <w:rPr>
          <w:color w:val="000000" w:themeColor="text1"/>
          <w:shd w:val="clear" w:color="auto" w:fill="FFFFFF"/>
        </w:rPr>
      </w:pPr>
    </w:p>
    <w:p w14:paraId="13B8ECDB" w14:textId="77777777" w:rsidR="00E55814" w:rsidRPr="006A5DBB" w:rsidRDefault="00E55814" w:rsidP="00E55814">
      <w:pPr>
        <w:spacing w:line="252" w:lineRule="exact"/>
        <w:jc w:val="center"/>
        <w:rPr>
          <w:color w:val="000000" w:themeColor="text1"/>
        </w:rPr>
      </w:pPr>
      <w:r w:rsidRPr="006A5DBB">
        <w:rPr>
          <w:color w:val="000000" w:themeColor="text1"/>
          <w:shd w:val="clear" w:color="auto" w:fill="FFFFFF"/>
        </w:rPr>
        <w:t>Таблица 3. Сведения о достижении значений индикаторов</w:t>
      </w:r>
      <w:r w:rsidRPr="006A5DBB">
        <w:rPr>
          <w:color w:val="000000" w:themeColor="text1"/>
          <w:shd w:val="clear" w:color="auto" w:fill="FFFFFF"/>
        </w:rPr>
        <w:br/>
        <w:t>и непосредственных результатов</w:t>
      </w:r>
    </w:p>
    <w:tbl>
      <w:tblPr>
        <w:tblW w:w="15299" w:type="dxa"/>
        <w:tblInd w:w="93" w:type="dxa"/>
        <w:tblLayout w:type="fixed"/>
        <w:tblLook w:val="04A0" w:firstRow="1" w:lastRow="0" w:firstColumn="1" w:lastColumn="0" w:noHBand="0" w:noVBand="1"/>
      </w:tblPr>
      <w:tblGrid>
        <w:gridCol w:w="520"/>
        <w:gridCol w:w="6299"/>
        <w:gridCol w:w="1020"/>
        <w:gridCol w:w="1020"/>
        <w:gridCol w:w="1020"/>
        <w:gridCol w:w="1020"/>
        <w:gridCol w:w="1240"/>
        <w:gridCol w:w="3160"/>
      </w:tblGrid>
      <w:tr w:rsidR="006A5DBB" w:rsidRPr="006A5DBB" w14:paraId="13B8ECE2" w14:textId="77777777" w:rsidTr="00912187">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C"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 xml:space="preserve">№ </w:t>
            </w:r>
            <w:r w:rsidRPr="006A5DBB">
              <w:rPr>
                <w:rFonts w:eastAsia="Times New Roman"/>
                <w:b/>
                <w:bCs/>
                <w:color w:val="000000" w:themeColor="text1"/>
                <w:sz w:val="20"/>
                <w:szCs w:val="20"/>
              </w:rPr>
              <w:br/>
              <w:t>п/п</w:t>
            </w:r>
          </w:p>
        </w:tc>
        <w:tc>
          <w:tcPr>
            <w:tcW w:w="6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D"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 xml:space="preserve">Индикатор достижения цели/ </w:t>
            </w:r>
            <w:r w:rsidRPr="006A5DBB">
              <w:rPr>
                <w:rFonts w:eastAsia="Times New Roman"/>
                <w:b/>
                <w:bCs/>
                <w:color w:val="000000" w:themeColor="text1"/>
                <w:sz w:val="20"/>
                <w:szCs w:val="20"/>
              </w:rPr>
              <w:br/>
              <w:t>непосредственный результат (наименование)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DE"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Ед.</w:t>
            </w:r>
            <w:r w:rsidRPr="006A5DBB">
              <w:rPr>
                <w:rFonts w:eastAsia="Times New Roman"/>
                <w:b/>
                <w:bCs/>
                <w:color w:val="000000" w:themeColor="text1"/>
                <w:sz w:val="20"/>
                <w:szCs w:val="20"/>
              </w:rPr>
              <w:br/>
              <w:t>измерения</w:t>
            </w:r>
          </w:p>
        </w:tc>
        <w:tc>
          <w:tcPr>
            <w:tcW w:w="3060" w:type="dxa"/>
            <w:gridSpan w:val="3"/>
            <w:tcBorders>
              <w:top w:val="single" w:sz="4" w:space="0" w:color="auto"/>
              <w:left w:val="nil"/>
              <w:bottom w:val="single" w:sz="4" w:space="0" w:color="auto"/>
              <w:right w:val="single" w:sz="4" w:space="0" w:color="auto"/>
            </w:tcBorders>
            <w:shd w:val="clear" w:color="auto" w:fill="auto"/>
            <w:vAlign w:val="center"/>
            <w:hideMark/>
          </w:tcPr>
          <w:p w14:paraId="13B8ECDF"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Значения индикатора достижения цели/непосредственного результата государственной программы, подпрограммы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E0" w14:textId="49EB5D31" w:rsidR="008101CB" w:rsidRPr="006A5DBB" w:rsidRDefault="00D83D9C"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Степень исполнения в 2020</w:t>
            </w:r>
            <w:r w:rsidR="008101CB" w:rsidRPr="006A5DBB">
              <w:rPr>
                <w:rFonts w:eastAsia="Times New Roman"/>
                <w:b/>
                <w:bCs/>
                <w:color w:val="000000" w:themeColor="text1"/>
                <w:sz w:val="20"/>
                <w:szCs w:val="20"/>
              </w:rPr>
              <w:t xml:space="preserve"> году, %</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8ECE1"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Обоснование отклонений значений</w:t>
            </w:r>
            <w:r w:rsidRPr="006A5DBB">
              <w:rPr>
                <w:rFonts w:eastAsia="Times New Roman"/>
                <w:b/>
                <w:bCs/>
                <w:color w:val="000000" w:themeColor="text1"/>
                <w:sz w:val="20"/>
                <w:szCs w:val="20"/>
              </w:rPr>
              <w:br/>
              <w:t>индикатора/непосредственного</w:t>
            </w:r>
            <w:r w:rsidRPr="006A5DBB">
              <w:rPr>
                <w:rFonts w:eastAsia="Times New Roman"/>
                <w:b/>
                <w:bCs/>
                <w:color w:val="000000" w:themeColor="text1"/>
                <w:sz w:val="20"/>
                <w:szCs w:val="20"/>
              </w:rPr>
              <w:br/>
              <w:t>результата на конец отчетного года</w:t>
            </w:r>
          </w:p>
        </w:tc>
      </w:tr>
      <w:tr w:rsidR="006A5DBB" w:rsidRPr="006A5DBB" w14:paraId="13B8ECEA" w14:textId="77777777" w:rsidTr="0091218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13B8ECE3" w14:textId="77777777" w:rsidR="008101CB" w:rsidRPr="006A5DBB" w:rsidRDefault="008101CB" w:rsidP="004B6D49">
            <w:pPr>
              <w:widowControl/>
              <w:rPr>
                <w:rFonts w:eastAsia="Times New Roman"/>
                <w:b/>
                <w:bCs/>
                <w:color w:val="000000" w:themeColor="text1"/>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14:paraId="13B8ECE4" w14:textId="77777777" w:rsidR="008101CB" w:rsidRPr="006A5DBB" w:rsidRDefault="008101CB" w:rsidP="004B6D49">
            <w:pPr>
              <w:widowControl/>
              <w:rPr>
                <w:rFonts w:eastAsia="Times New Roman"/>
                <w:b/>
                <w:bCs/>
                <w:color w:val="000000" w:themeColor="text1"/>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13B8ECE5" w14:textId="77777777" w:rsidR="008101CB" w:rsidRPr="006A5DBB" w:rsidRDefault="008101CB" w:rsidP="004B6D49">
            <w:pPr>
              <w:widowControl/>
              <w:rPr>
                <w:rFonts w:eastAsia="Times New Roman"/>
                <w:b/>
                <w:bCs/>
                <w:color w:val="000000" w:themeColor="text1"/>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14:paraId="13B8ECE6" w14:textId="0A3040DD"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201</w:t>
            </w:r>
            <w:r w:rsidR="00D83D9C" w:rsidRPr="006A5DBB">
              <w:rPr>
                <w:rFonts w:eastAsia="Times New Roman"/>
                <w:b/>
                <w:bCs/>
                <w:color w:val="000000" w:themeColor="text1"/>
                <w:sz w:val="20"/>
                <w:szCs w:val="20"/>
              </w:rPr>
              <w:t>9</w:t>
            </w:r>
            <w:r w:rsidRPr="006A5DBB">
              <w:rPr>
                <w:rFonts w:eastAsia="Times New Roman"/>
                <w:b/>
                <w:bCs/>
                <w:color w:val="000000" w:themeColor="text1"/>
                <w:sz w:val="20"/>
                <w:szCs w:val="20"/>
              </w:rPr>
              <w:t xml:space="preserve"> год</w:t>
            </w:r>
            <w:r w:rsidRPr="006A5DBB">
              <w:rPr>
                <w:rFonts w:eastAsia="Times New Roman"/>
                <w:b/>
                <w:bCs/>
                <w:color w:val="000000" w:themeColor="text1"/>
                <w:sz w:val="20"/>
                <w:szCs w:val="20"/>
              </w:rPr>
              <w:br/>
              <w:t>&lt;*&gt;</w:t>
            </w:r>
          </w:p>
        </w:tc>
        <w:tc>
          <w:tcPr>
            <w:tcW w:w="2040" w:type="dxa"/>
            <w:gridSpan w:val="2"/>
            <w:tcBorders>
              <w:top w:val="single" w:sz="4" w:space="0" w:color="auto"/>
              <w:left w:val="nil"/>
              <w:bottom w:val="single" w:sz="4" w:space="0" w:color="auto"/>
              <w:right w:val="single" w:sz="4" w:space="0" w:color="auto"/>
            </w:tcBorders>
            <w:shd w:val="clear" w:color="auto" w:fill="auto"/>
            <w:vAlign w:val="center"/>
            <w:hideMark/>
          </w:tcPr>
          <w:p w14:paraId="13B8ECE7" w14:textId="59039FF3" w:rsidR="008101CB" w:rsidRPr="006A5DBB" w:rsidRDefault="00D83D9C"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2020</w:t>
            </w:r>
            <w:r w:rsidR="008101CB" w:rsidRPr="006A5DBB">
              <w:rPr>
                <w:rFonts w:eastAsia="Times New Roman"/>
                <w:b/>
                <w:bCs/>
                <w:color w:val="000000" w:themeColor="text1"/>
                <w:sz w:val="20"/>
                <w:szCs w:val="20"/>
              </w:rPr>
              <w:t xml:space="preserve"> год</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3B8ECE8" w14:textId="77777777" w:rsidR="008101CB" w:rsidRPr="006A5DBB" w:rsidRDefault="008101CB" w:rsidP="004B6D49">
            <w:pPr>
              <w:widowControl/>
              <w:rPr>
                <w:rFonts w:eastAsia="Times New Roman"/>
                <w:b/>
                <w:bCs/>
                <w:color w:val="000000" w:themeColor="text1"/>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14:paraId="13B8ECE9" w14:textId="77777777" w:rsidR="008101CB" w:rsidRPr="006A5DBB" w:rsidRDefault="008101CB" w:rsidP="004B6D49">
            <w:pPr>
              <w:widowControl/>
              <w:rPr>
                <w:rFonts w:eastAsia="Times New Roman"/>
                <w:b/>
                <w:bCs/>
                <w:color w:val="000000" w:themeColor="text1"/>
                <w:sz w:val="20"/>
                <w:szCs w:val="20"/>
              </w:rPr>
            </w:pPr>
          </w:p>
        </w:tc>
      </w:tr>
      <w:tr w:rsidR="006A5DBB" w:rsidRPr="006A5DBB" w14:paraId="13B8ECF3" w14:textId="77777777" w:rsidTr="00912187">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13B8ECEB" w14:textId="77777777" w:rsidR="008101CB" w:rsidRPr="006A5DBB" w:rsidRDefault="008101CB" w:rsidP="004B6D49">
            <w:pPr>
              <w:widowControl/>
              <w:rPr>
                <w:rFonts w:eastAsia="Times New Roman"/>
                <w:b/>
                <w:bCs/>
                <w:color w:val="000000" w:themeColor="text1"/>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14:paraId="13B8ECEC" w14:textId="77777777" w:rsidR="008101CB" w:rsidRPr="006A5DBB" w:rsidRDefault="008101CB" w:rsidP="004B6D49">
            <w:pPr>
              <w:widowControl/>
              <w:rPr>
                <w:rFonts w:eastAsia="Times New Roman"/>
                <w:b/>
                <w:bCs/>
                <w:color w:val="000000" w:themeColor="text1"/>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13B8ECED" w14:textId="77777777" w:rsidR="008101CB" w:rsidRPr="006A5DBB" w:rsidRDefault="008101CB" w:rsidP="004B6D49">
            <w:pPr>
              <w:widowControl/>
              <w:rPr>
                <w:rFonts w:eastAsia="Times New Roman"/>
                <w:b/>
                <w:bCs/>
                <w:color w:val="000000" w:themeColor="text1"/>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14:paraId="13B8ECEE" w14:textId="77777777" w:rsidR="008101CB" w:rsidRPr="006A5DBB" w:rsidRDefault="008101CB" w:rsidP="004B6D49">
            <w:pPr>
              <w:widowControl/>
              <w:rPr>
                <w:rFonts w:eastAsia="Times New Roman"/>
                <w:b/>
                <w:bCs/>
                <w:color w:val="000000" w:themeColor="text1"/>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14:paraId="13B8ECEF"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план</w:t>
            </w:r>
          </w:p>
        </w:tc>
        <w:tc>
          <w:tcPr>
            <w:tcW w:w="1020" w:type="dxa"/>
            <w:tcBorders>
              <w:top w:val="nil"/>
              <w:left w:val="nil"/>
              <w:bottom w:val="single" w:sz="4" w:space="0" w:color="auto"/>
              <w:right w:val="single" w:sz="4" w:space="0" w:color="auto"/>
            </w:tcBorders>
            <w:shd w:val="clear" w:color="auto" w:fill="auto"/>
            <w:vAlign w:val="center"/>
            <w:hideMark/>
          </w:tcPr>
          <w:p w14:paraId="13B8ECF0"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факт</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3B8ECF1" w14:textId="77777777" w:rsidR="008101CB" w:rsidRPr="006A5DBB" w:rsidRDefault="008101CB" w:rsidP="004B6D49">
            <w:pPr>
              <w:widowControl/>
              <w:rPr>
                <w:rFonts w:eastAsia="Times New Roman"/>
                <w:b/>
                <w:bCs/>
                <w:color w:val="000000" w:themeColor="text1"/>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14:paraId="13B8ECF2" w14:textId="77777777" w:rsidR="008101CB" w:rsidRPr="006A5DBB" w:rsidRDefault="008101CB" w:rsidP="004B6D49">
            <w:pPr>
              <w:widowControl/>
              <w:rPr>
                <w:rFonts w:eastAsia="Times New Roman"/>
                <w:b/>
                <w:bCs/>
                <w:color w:val="000000" w:themeColor="text1"/>
                <w:sz w:val="20"/>
                <w:szCs w:val="20"/>
              </w:rPr>
            </w:pPr>
          </w:p>
        </w:tc>
      </w:tr>
      <w:tr w:rsidR="006A5DBB" w:rsidRPr="006A5DBB" w14:paraId="13B8ECFC" w14:textId="77777777" w:rsidTr="0091218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CF4"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vAlign w:val="center"/>
            <w:hideMark/>
          </w:tcPr>
          <w:p w14:paraId="13B8ECF5"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2</w:t>
            </w:r>
          </w:p>
        </w:tc>
        <w:tc>
          <w:tcPr>
            <w:tcW w:w="1020" w:type="dxa"/>
            <w:tcBorders>
              <w:top w:val="nil"/>
              <w:left w:val="nil"/>
              <w:bottom w:val="single" w:sz="4" w:space="0" w:color="auto"/>
              <w:right w:val="single" w:sz="4" w:space="0" w:color="auto"/>
            </w:tcBorders>
            <w:shd w:val="clear" w:color="auto" w:fill="auto"/>
            <w:vAlign w:val="center"/>
            <w:hideMark/>
          </w:tcPr>
          <w:p w14:paraId="13B8ECF6"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3</w:t>
            </w:r>
          </w:p>
        </w:tc>
        <w:tc>
          <w:tcPr>
            <w:tcW w:w="1020" w:type="dxa"/>
            <w:tcBorders>
              <w:top w:val="nil"/>
              <w:left w:val="nil"/>
              <w:bottom w:val="single" w:sz="4" w:space="0" w:color="auto"/>
              <w:right w:val="single" w:sz="4" w:space="0" w:color="auto"/>
            </w:tcBorders>
            <w:shd w:val="clear" w:color="auto" w:fill="auto"/>
            <w:vAlign w:val="center"/>
            <w:hideMark/>
          </w:tcPr>
          <w:p w14:paraId="13B8ECF7"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4</w:t>
            </w:r>
          </w:p>
        </w:tc>
        <w:tc>
          <w:tcPr>
            <w:tcW w:w="1020" w:type="dxa"/>
            <w:tcBorders>
              <w:top w:val="nil"/>
              <w:left w:val="nil"/>
              <w:bottom w:val="single" w:sz="4" w:space="0" w:color="auto"/>
              <w:right w:val="single" w:sz="4" w:space="0" w:color="auto"/>
            </w:tcBorders>
            <w:shd w:val="clear" w:color="auto" w:fill="auto"/>
            <w:vAlign w:val="center"/>
            <w:hideMark/>
          </w:tcPr>
          <w:p w14:paraId="13B8ECF8"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5</w:t>
            </w:r>
          </w:p>
        </w:tc>
        <w:tc>
          <w:tcPr>
            <w:tcW w:w="1020" w:type="dxa"/>
            <w:tcBorders>
              <w:top w:val="nil"/>
              <w:left w:val="nil"/>
              <w:bottom w:val="single" w:sz="4" w:space="0" w:color="auto"/>
              <w:right w:val="single" w:sz="4" w:space="0" w:color="auto"/>
            </w:tcBorders>
            <w:shd w:val="clear" w:color="auto" w:fill="auto"/>
            <w:vAlign w:val="center"/>
            <w:hideMark/>
          </w:tcPr>
          <w:p w14:paraId="13B8ECF9"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14:paraId="13B8ECFA"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7</w:t>
            </w:r>
          </w:p>
        </w:tc>
        <w:tc>
          <w:tcPr>
            <w:tcW w:w="3160" w:type="dxa"/>
            <w:tcBorders>
              <w:top w:val="nil"/>
              <w:left w:val="nil"/>
              <w:bottom w:val="single" w:sz="4" w:space="0" w:color="auto"/>
              <w:right w:val="single" w:sz="4" w:space="0" w:color="auto"/>
            </w:tcBorders>
            <w:shd w:val="clear" w:color="auto" w:fill="auto"/>
            <w:vAlign w:val="center"/>
            <w:hideMark/>
          </w:tcPr>
          <w:p w14:paraId="13B8ECFB" w14:textId="77777777" w:rsidR="008101CB" w:rsidRPr="006A5DBB" w:rsidRDefault="008101CB" w:rsidP="004B6D49">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8</w:t>
            </w:r>
          </w:p>
        </w:tc>
      </w:tr>
      <w:tr w:rsidR="006A5DBB" w:rsidRPr="006A5DBB" w14:paraId="13B8ECFE" w14:textId="77777777" w:rsidTr="00FA0452">
        <w:trPr>
          <w:trHeight w:val="333"/>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B8ECFD" w14:textId="77777777" w:rsidR="00912187" w:rsidRPr="006A5DBB" w:rsidRDefault="00912187" w:rsidP="00912187">
            <w:pPr>
              <w:widowControl/>
              <w:jc w:val="center"/>
              <w:rPr>
                <w:rFonts w:eastAsia="Times New Roman"/>
                <w:b/>
                <w:bCs/>
                <w:color w:val="000000" w:themeColor="text1"/>
                <w:sz w:val="20"/>
                <w:szCs w:val="20"/>
              </w:rPr>
            </w:pPr>
            <w:r w:rsidRPr="006A5DBB">
              <w:rPr>
                <w:rFonts w:eastAsia="Times New Roman"/>
                <w:b/>
                <w:bCs/>
                <w:color w:val="000000" w:themeColor="text1"/>
                <w:sz w:val="20"/>
                <w:szCs w:val="20"/>
              </w:rPr>
              <w:t>Подпрограмма 2 "Развитие дополнительного образования и воспитания детей и молодежи"</w:t>
            </w:r>
          </w:p>
        </w:tc>
      </w:tr>
      <w:tr w:rsidR="006A5DBB" w:rsidRPr="006A5DBB" w14:paraId="13B8ED00" w14:textId="77777777" w:rsidTr="00912187">
        <w:trPr>
          <w:trHeight w:val="255"/>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B8ECFF" w14:textId="77777777" w:rsidR="00912187" w:rsidRPr="006A5DBB" w:rsidRDefault="00912187" w:rsidP="00912187">
            <w:pPr>
              <w:widowControl/>
              <w:rPr>
                <w:rFonts w:eastAsia="Times New Roman"/>
                <w:b/>
                <w:bCs/>
                <w:color w:val="000000" w:themeColor="text1"/>
                <w:sz w:val="20"/>
                <w:szCs w:val="20"/>
              </w:rPr>
            </w:pPr>
            <w:r w:rsidRPr="006A5DBB">
              <w:rPr>
                <w:rFonts w:eastAsia="Times New Roman"/>
                <w:b/>
                <w:bCs/>
                <w:color w:val="000000" w:themeColor="text1"/>
                <w:sz w:val="20"/>
                <w:szCs w:val="20"/>
              </w:rPr>
              <w:t>Индикаторы:</w:t>
            </w:r>
          </w:p>
        </w:tc>
      </w:tr>
      <w:tr w:rsidR="006A5DBB" w:rsidRPr="006A5DBB" w14:paraId="13B8ED12" w14:textId="77777777" w:rsidTr="00912187">
        <w:trPr>
          <w:trHeight w:val="127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0A" w14:textId="18F2D85B" w:rsidR="00912187" w:rsidRPr="006A5DBB" w:rsidRDefault="00FA0452" w:rsidP="00912187">
            <w:pPr>
              <w:widowControl/>
              <w:jc w:val="center"/>
              <w:rPr>
                <w:rFonts w:eastAsia="Times New Roman"/>
                <w:color w:val="000000" w:themeColor="text1"/>
                <w:sz w:val="20"/>
                <w:szCs w:val="20"/>
              </w:rPr>
            </w:pPr>
            <w:r>
              <w:rPr>
                <w:rFonts w:eastAsia="Times New Roman"/>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hideMark/>
          </w:tcPr>
          <w:p w14:paraId="13B8ED0B"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Доля детей, охваченных дополнительными общеобразовательными программами технической и естественнонаучной направленности, в общей численности детей от 5 до 18 лет, охваченных дополнительными общеобразовательными программами, увеличится до 18%</w:t>
            </w:r>
          </w:p>
        </w:tc>
        <w:tc>
          <w:tcPr>
            <w:tcW w:w="1020" w:type="dxa"/>
            <w:tcBorders>
              <w:top w:val="nil"/>
              <w:left w:val="nil"/>
              <w:bottom w:val="single" w:sz="4" w:space="0" w:color="auto"/>
              <w:right w:val="single" w:sz="4" w:space="0" w:color="auto"/>
            </w:tcBorders>
            <w:shd w:val="clear" w:color="auto" w:fill="auto"/>
            <w:vAlign w:val="center"/>
            <w:hideMark/>
          </w:tcPr>
          <w:p w14:paraId="13B8ED0C"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0D" w14:textId="03FF9C2C" w:rsidR="00912187" w:rsidRPr="006A5DBB" w:rsidRDefault="00D83D9C" w:rsidP="00972968">
            <w:pPr>
              <w:widowControl/>
              <w:jc w:val="center"/>
              <w:rPr>
                <w:rFonts w:eastAsia="Times New Roman"/>
                <w:color w:val="000000" w:themeColor="text1"/>
                <w:sz w:val="20"/>
                <w:szCs w:val="20"/>
              </w:rPr>
            </w:pPr>
            <w:r w:rsidRPr="006A5DBB">
              <w:rPr>
                <w:rFonts w:eastAsia="Times New Roman"/>
                <w:color w:val="000000" w:themeColor="text1"/>
                <w:sz w:val="20"/>
                <w:szCs w:val="20"/>
              </w:rPr>
              <w:t>15</w:t>
            </w:r>
            <w:r w:rsidR="00972968" w:rsidRPr="006A5DBB">
              <w:rPr>
                <w:rFonts w:eastAsia="Times New Roman"/>
                <w:color w:val="000000" w:themeColor="text1"/>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14:paraId="13B8ED0E" w14:textId="0E7060E7" w:rsidR="00912187" w:rsidRPr="006A5DBB" w:rsidRDefault="00D83D9C"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18</w:t>
            </w:r>
            <w:r w:rsidR="00972968" w:rsidRPr="006A5DBB">
              <w:rPr>
                <w:rFonts w:eastAsia="Times New Roman"/>
                <w:color w:val="000000" w:themeColor="text1"/>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14:paraId="13B8ED0F" w14:textId="6D9ED854" w:rsidR="00912187" w:rsidRPr="006A5DBB" w:rsidRDefault="00912187" w:rsidP="00972968">
            <w:pPr>
              <w:widowControl/>
              <w:jc w:val="center"/>
              <w:rPr>
                <w:rFonts w:eastAsia="Times New Roman"/>
                <w:color w:val="000000" w:themeColor="text1"/>
                <w:sz w:val="20"/>
                <w:szCs w:val="20"/>
              </w:rPr>
            </w:pPr>
            <w:r w:rsidRPr="006A5DBB">
              <w:rPr>
                <w:rFonts w:eastAsia="Times New Roman"/>
                <w:color w:val="000000" w:themeColor="text1"/>
                <w:sz w:val="20"/>
                <w:szCs w:val="20"/>
              </w:rPr>
              <w:t>1</w:t>
            </w:r>
            <w:r w:rsidR="00D83D9C" w:rsidRPr="006A5DBB">
              <w:rPr>
                <w:rFonts w:eastAsia="Times New Roman"/>
                <w:color w:val="000000" w:themeColor="text1"/>
                <w:sz w:val="20"/>
                <w:szCs w:val="20"/>
              </w:rPr>
              <w:t>8</w:t>
            </w:r>
            <w:r w:rsidRPr="006A5DBB">
              <w:rPr>
                <w:rFonts w:eastAsia="Times New Roman"/>
                <w:color w:val="000000" w:themeColor="text1"/>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14:paraId="13B8ED10"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11"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13B8ED1B"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13" w14:textId="68548481" w:rsidR="00912187" w:rsidRPr="006A5DBB" w:rsidRDefault="00FA0452" w:rsidP="00912187">
            <w:pPr>
              <w:widowControl/>
              <w:jc w:val="center"/>
              <w:rPr>
                <w:rFonts w:eastAsia="Times New Roman"/>
                <w:color w:val="000000" w:themeColor="text1"/>
                <w:sz w:val="20"/>
                <w:szCs w:val="20"/>
              </w:rPr>
            </w:pPr>
            <w:r>
              <w:rPr>
                <w:rFonts w:eastAsia="Times New Roman"/>
                <w:color w:val="000000" w:themeColor="text1"/>
                <w:sz w:val="20"/>
                <w:szCs w:val="20"/>
              </w:rPr>
              <w:t>2</w:t>
            </w:r>
          </w:p>
        </w:tc>
        <w:tc>
          <w:tcPr>
            <w:tcW w:w="6299" w:type="dxa"/>
            <w:tcBorders>
              <w:top w:val="nil"/>
              <w:left w:val="nil"/>
              <w:bottom w:val="single" w:sz="4" w:space="0" w:color="auto"/>
              <w:right w:val="single" w:sz="4" w:space="0" w:color="auto"/>
            </w:tcBorders>
            <w:shd w:val="clear" w:color="auto" w:fill="auto"/>
            <w:hideMark/>
          </w:tcPr>
          <w:p w14:paraId="13B8ED14"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Охват организованными формами отдыха и оздоровления детей школьного возраста</w:t>
            </w:r>
          </w:p>
        </w:tc>
        <w:tc>
          <w:tcPr>
            <w:tcW w:w="1020" w:type="dxa"/>
            <w:tcBorders>
              <w:top w:val="nil"/>
              <w:left w:val="nil"/>
              <w:bottom w:val="single" w:sz="4" w:space="0" w:color="auto"/>
              <w:right w:val="single" w:sz="4" w:space="0" w:color="auto"/>
            </w:tcBorders>
            <w:shd w:val="clear" w:color="auto" w:fill="auto"/>
            <w:vAlign w:val="center"/>
            <w:hideMark/>
          </w:tcPr>
          <w:p w14:paraId="13B8ED15"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14:paraId="13B8ED16"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70,00</w:t>
            </w:r>
          </w:p>
        </w:tc>
        <w:tc>
          <w:tcPr>
            <w:tcW w:w="1020" w:type="dxa"/>
            <w:tcBorders>
              <w:top w:val="nil"/>
              <w:left w:val="nil"/>
              <w:bottom w:val="single" w:sz="4" w:space="0" w:color="auto"/>
              <w:right w:val="single" w:sz="4" w:space="0" w:color="auto"/>
            </w:tcBorders>
            <w:shd w:val="clear" w:color="auto" w:fill="auto"/>
            <w:vAlign w:val="center"/>
            <w:hideMark/>
          </w:tcPr>
          <w:p w14:paraId="13B8ED17"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70,00</w:t>
            </w:r>
          </w:p>
        </w:tc>
        <w:tc>
          <w:tcPr>
            <w:tcW w:w="1020" w:type="dxa"/>
            <w:tcBorders>
              <w:top w:val="nil"/>
              <w:left w:val="nil"/>
              <w:bottom w:val="single" w:sz="4" w:space="0" w:color="auto"/>
              <w:right w:val="single" w:sz="4" w:space="0" w:color="auto"/>
            </w:tcBorders>
            <w:shd w:val="clear" w:color="auto" w:fill="auto"/>
            <w:vAlign w:val="center"/>
            <w:hideMark/>
          </w:tcPr>
          <w:p w14:paraId="13B8ED18" w14:textId="1250AA26" w:rsidR="00912187" w:rsidRPr="006A5DBB" w:rsidRDefault="00F0099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12</w:t>
            </w:r>
            <w:r w:rsidR="003D49D4" w:rsidRPr="006A5DBB">
              <w:rPr>
                <w:rFonts w:eastAsia="Times New Roman"/>
                <w:color w:val="000000" w:themeColor="text1"/>
                <w:sz w:val="20"/>
                <w:szCs w:val="20"/>
              </w:rPr>
              <w:t>,00</w:t>
            </w:r>
          </w:p>
        </w:tc>
        <w:tc>
          <w:tcPr>
            <w:tcW w:w="1240" w:type="dxa"/>
            <w:tcBorders>
              <w:top w:val="nil"/>
              <w:left w:val="nil"/>
              <w:bottom w:val="single" w:sz="4" w:space="0" w:color="auto"/>
              <w:right w:val="single" w:sz="4" w:space="0" w:color="auto"/>
            </w:tcBorders>
            <w:shd w:val="clear" w:color="auto" w:fill="auto"/>
            <w:vAlign w:val="center"/>
            <w:hideMark/>
          </w:tcPr>
          <w:p w14:paraId="13B8ED19" w14:textId="1A607718" w:rsidR="00912187" w:rsidRPr="006A5DBB" w:rsidRDefault="00620E2E"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17,1</w:t>
            </w:r>
            <w:r w:rsidR="003D49D4" w:rsidRPr="006A5DBB">
              <w:rPr>
                <w:rFonts w:eastAsia="Times New Roman"/>
                <w:color w:val="000000" w:themeColor="text1"/>
                <w:sz w:val="20"/>
                <w:szCs w:val="20"/>
              </w:rPr>
              <w:t>0</w:t>
            </w:r>
            <w:r w:rsidR="00912187" w:rsidRPr="006A5DBB">
              <w:rPr>
                <w:rFonts w:eastAsia="Times New Roman"/>
                <w:color w:val="000000" w:themeColor="text1"/>
                <w:sz w:val="20"/>
                <w:szCs w:val="20"/>
              </w:rPr>
              <w:t>%</w:t>
            </w:r>
          </w:p>
        </w:tc>
        <w:tc>
          <w:tcPr>
            <w:tcW w:w="3160" w:type="dxa"/>
            <w:tcBorders>
              <w:top w:val="nil"/>
              <w:left w:val="nil"/>
              <w:bottom w:val="single" w:sz="4" w:space="0" w:color="auto"/>
              <w:right w:val="single" w:sz="4" w:space="0" w:color="auto"/>
            </w:tcBorders>
            <w:shd w:val="clear" w:color="auto" w:fill="auto"/>
            <w:vAlign w:val="center"/>
            <w:hideMark/>
          </w:tcPr>
          <w:p w14:paraId="40A43D2E" w14:textId="77777777" w:rsidR="00404B40" w:rsidRDefault="002543AA"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В связи с эпидемиологической обстановкой, сложившейся в регионе, была разрешена раб</w:t>
            </w:r>
            <w:r w:rsidR="001668F0" w:rsidRPr="006A5DBB">
              <w:rPr>
                <w:rFonts w:eastAsia="Times New Roman"/>
                <w:color w:val="000000" w:themeColor="text1"/>
                <w:sz w:val="20"/>
                <w:szCs w:val="20"/>
              </w:rPr>
              <w:t xml:space="preserve">ота 11 загородным детским оздоровительным лагерям </w:t>
            </w:r>
          </w:p>
          <w:p w14:paraId="13B8ED1A" w14:textId="77CBE380" w:rsidR="00912187" w:rsidRPr="006A5DBB" w:rsidRDefault="001668F0"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(из 68 лагерей)</w:t>
            </w:r>
          </w:p>
        </w:tc>
      </w:tr>
      <w:tr w:rsidR="006A5DBB" w:rsidRPr="006A5DBB" w14:paraId="13B8ED1D" w14:textId="77777777" w:rsidTr="00912187">
        <w:trPr>
          <w:trHeight w:val="255"/>
        </w:trPr>
        <w:tc>
          <w:tcPr>
            <w:tcW w:w="1529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3B8ED1C" w14:textId="77777777" w:rsidR="00912187" w:rsidRPr="006A5DBB" w:rsidRDefault="00912187" w:rsidP="00912187">
            <w:pPr>
              <w:widowControl/>
              <w:rPr>
                <w:rFonts w:eastAsia="Times New Roman"/>
                <w:b/>
                <w:bCs/>
                <w:color w:val="000000" w:themeColor="text1"/>
                <w:sz w:val="20"/>
                <w:szCs w:val="20"/>
              </w:rPr>
            </w:pPr>
            <w:r w:rsidRPr="006A5DBB">
              <w:rPr>
                <w:rFonts w:eastAsia="Times New Roman"/>
                <w:b/>
                <w:bCs/>
                <w:color w:val="000000" w:themeColor="text1"/>
                <w:sz w:val="20"/>
                <w:szCs w:val="20"/>
              </w:rPr>
              <w:t>Непосредственные результаты:</w:t>
            </w:r>
          </w:p>
        </w:tc>
      </w:tr>
      <w:tr w:rsidR="006A5DBB" w:rsidRPr="006A5DBB" w14:paraId="13B8ED26"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1E"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w:t>
            </w:r>
          </w:p>
        </w:tc>
        <w:tc>
          <w:tcPr>
            <w:tcW w:w="6299" w:type="dxa"/>
            <w:tcBorders>
              <w:top w:val="nil"/>
              <w:left w:val="nil"/>
              <w:bottom w:val="single" w:sz="4" w:space="0" w:color="auto"/>
              <w:right w:val="single" w:sz="4" w:space="0" w:color="auto"/>
            </w:tcBorders>
            <w:shd w:val="clear" w:color="auto" w:fill="auto"/>
            <w:hideMark/>
          </w:tcPr>
          <w:p w14:paraId="13B8ED1F"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Число региональных модельных центров дополнительного образования</w:t>
            </w:r>
          </w:p>
        </w:tc>
        <w:tc>
          <w:tcPr>
            <w:tcW w:w="1020" w:type="dxa"/>
            <w:tcBorders>
              <w:top w:val="nil"/>
              <w:left w:val="nil"/>
              <w:bottom w:val="single" w:sz="4" w:space="0" w:color="auto"/>
              <w:right w:val="single" w:sz="4" w:space="0" w:color="auto"/>
            </w:tcBorders>
            <w:shd w:val="clear" w:color="auto" w:fill="auto"/>
            <w:vAlign w:val="center"/>
            <w:hideMark/>
          </w:tcPr>
          <w:p w14:paraId="13B8ED20"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единиц</w:t>
            </w:r>
          </w:p>
        </w:tc>
        <w:tc>
          <w:tcPr>
            <w:tcW w:w="1020" w:type="dxa"/>
            <w:tcBorders>
              <w:top w:val="nil"/>
              <w:left w:val="nil"/>
              <w:bottom w:val="single" w:sz="4" w:space="0" w:color="auto"/>
              <w:right w:val="single" w:sz="4" w:space="0" w:color="auto"/>
            </w:tcBorders>
            <w:shd w:val="clear" w:color="auto" w:fill="auto"/>
            <w:vAlign w:val="center"/>
            <w:hideMark/>
          </w:tcPr>
          <w:p w14:paraId="13B8ED21" w14:textId="448343AA" w:rsidR="00912187" w:rsidRPr="006A5DBB" w:rsidRDefault="00D83D9C"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22"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23"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240" w:type="dxa"/>
            <w:tcBorders>
              <w:top w:val="nil"/>
              <w:left w:val="nil"/>
              <w:bottom w:val="single" w:sz="4" w:space="0" w:color="auto"/>
              <w:right w:val="single" w:sz="4" w:space="0" w:color="auto"/>
            </w:tcBorders>
            <w:shd w:val="clear" w:color="auto" w:fill="auto"/>
            <w:vAlign w:val="center"/>
            <w:hideMark/>
          </w:tcPr>
          <w:p w14:paraId="13B8ED24"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25"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13B8ED2F"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27"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2</w:t>
            </w:r>
          </w:p>
        </w:tc>
        <w:tc>
          <w:tcPr>
            <w:tcW w:w="6299" w:type="dxa"/>
            <w:tcBorders>
              <w:top w:val="nil"/>
              <w:left w:val="nil"/>
              <w:bottom w:val="single" w:sz="4" w:space="0" w:color="auto"/>
              <w:right w:val="single" w:sz="4" w:space="0" w:color="auto"/>
            </w:tcBorders>
            <w:shd w:val="clear" w:color="auto" w:fill="auto"/>
            <w:hideMark/>
          </w:tcPr>
          <w:p w14:paraId="13B8ED28"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Количество детей, отдохнувших в организациях отдыха и оздоровления детей</w:t>
            </w:r>
          </w:p>
        </w:tc>
        <w:tc>
          <w:tcPr>
            <w:tcW w:w="1020" w:type="dxa"/>
            <w:tcBorders>
              <w:top w:val="nil"/>
              <w:left w:val="nil"/>
              <w:bottom w:val="single" w:sz="4" w:space="0" w:color="auto"/>
              <w:right w:val="single" w:sz="4" w:space="0" w:color="auto"/>
            </w:tcBorders>
            <w:shd w:val="clear" w:color="auto" w:fill="auto"/>
            <w:vAlign w:val="center"/>
            <w:hideMark/>
          </w:tcPr>
          <w:p w14:paraId="13B8ED29"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тыс. 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2A" w14:textId="5AA8ED14" w:rsidR="00912187" w:rsidRPr="006A5DBB" w:rsidRDefault="00D83D9C"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255</w:t>
            </w:r>
            <w:r w:rsidR="00972968" w:rsidRPr="006A5DBB">
              <w:rPr>
                <w:rFonts w:eastAsia="Times New Roman"/>
                <w:color w:val="000000" w:themeColor="text1"/>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14:paraId="13B8ED2B" w14:textId="03FCB7F7" w:rsidR="00912187" w:rsidRPr="006A5DBB" w:rsidRDefault="00D83D9C"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263</w:t>
            </w:r>
            <w:r w:rsidR="00972968" w:rsidRPr="006A5DBB">
              <w:rPr>
                <w:rFonts w:eastAsia="Times New Roman"/>
                <w:color w:val="000000" w:themeColor="text1"/>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14:paraId="13B8ED2C" w14:textId="7071B3C0" w:rsidR="00912187" w:rsidRPr="006A5DBB" w:rsidRDefault="00F0099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37,90</w:t>
            </w:r>
          </w:p>
        </w:tc>
        <w:tc>
          <w:tcPr>
            <w:tcW w:w="1240" w:type="dxa"/>
            <w:tcBorders>
              <w:top w:val="nil"/>
              <w:left w:val="nil"/>
              <w:bottom w:val="single" w:sz="4" w:space="0" w:color="auto"/>
              <w:right w:val="single" w:sz="4" w:space="0" w:color="auto"/>
            </w:tcBorders>
            <w:shd w:val="clear" w:color="auto" w:fill="auto"/>
            <w:vAlign w:val="center"/>
            <w:hideMark/>
          </w:tcPr>
          <w:p w14:paraId="13B8ED2D" w14:textId="60683A14" w:rsidR="00912187" w:rsidRPr="006A5DBB" w:rsidRDefault="00620E2E"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14,4</w:t>
            </w:r>
            <w:r w:rsidR="00912187" w:rsidRPr="006A5DBB">
              <w:rPr>
                <w:rFonts w:eastAsia="Times New Roman"/>
                <w:color w:val="000000" w:themeColor="text1"/>
                <w:sz w:val="20"/>
                <w:szCs w:val="20"/>
              </w:rPr>
              <w:t>0%</w:t>
            </w:r>
          </w:p>
        </w:tc>
        <w:tc>
          <w:tcPr>
            <w:tcW w:w="3160" w:type="dxa"/>
            <w:tcBorders>
              <w:top w:val="nil"/>
              <w:left w:val="nil"/>
              <w:bottom w:val="single" w:sz="4" w:space="0" w:color="auto"/>
              <w:right w:val="single" w:sz="4" w:space="0" w:color="auto"/>
            </w:tcBorders>
            <w:shd w:val="clear" w:color="auto" w:fill="auto"/>
            <w:vAlign w:val="center"/>
            <w:hideMark/>
          </w:tcPr>
          <w:p w14:paraId="13B8ED2E" w14:textId="5762960C" w:rsidR="00912187" w:rsidRPr="006A5DBB" w:rsidRDefault="000409C5"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В связи с эпидемиологической обстановкой, сложившейся в регионе, была разрешена работа 11 загородным детским оздоровительным лагерям (из 68 лагерей)</w:t>
            </w:r>
          </w:p>
        </w:tc>
      </w:tr>
      <w:tr w:rsidR="006A5DBB" w:rsidRPr="006A5DBB" w14:paraId="13B8ED38" w14:textId="77777777" w:rsidTr="0091218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30"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3</w:t>
            </w:r>
          </w:p>
        </w:tc>
        <w:tc>
          <w:tcPr>
            <w:tcW w:w="6299" w:type="dxa"/>
            <w:tcBorders>
              <w:top w:val="nil"/>
              <w:left w:val="nil"/>
              <w:bottom w:val="single" w:sz="4" w:space="0" w:color="auto"/>
              <w:right w:val="single" w:sz="4" w:space="0" w:color="auto"/>
            </w:tcBorders>
            <w:shd w:val="clear" w:color="auto" w:fill="auto"/>
            <w:hideMark/>
          </w:tcPr>
          <w:p w14:paraId="13B8ED31"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Количество детей - участников оздоровительных смен, организуемых с привлечением СОНКО</w:t>
            </w:r>
          </w:p>
        </w:tc>
        <w:tc>
          <w:tcPr>
            <w:tcW w:w="1020" w:type="dxa"/>
            <w:tcBorders>
              <w:top w:val="nil"/>
              <w:left w:val="nil"/>
              <w:bottom w:val="single" w:sz="4" w:space="0" w:color="auto"/>
              <w:right w:val="single" w:sz="4" w:space="0" w:color="auto"/>
            </w:tcBorders>
            <w:shd w:val="clear" w:color="auto" w:fill="auto"/>
            <w:vAlign w:val="center"/>
            <w:hideMark/>
          </w:tcPr>
          <w:p w14:paraId="13B8ED32"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33" w14:textId="0F0D0D64" w:rsidR="00912187" w:rsidRPr="006A5DBB" w:rsidRDefault="0084774F"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460</w:t>
            </w:r>
            <w:r w:rsidR="00912187" w:rsidRPr="006A5DBB">
              <w:rPr>
                <w:rFonts w:eastAsia="Times New Roman"/>
                <w:color w:val="000000" w:themeColor="text1"/>
                <w:sz w:val="20"/>
                <w:szCs w:val="20"/>
              </w:rPr>
              <w:t>,00</w:t>
            </w:r>
          </w:p>
        </w:tc>
        <w:tc>
          <w:tcPr>
            <w:tcW w:w="1020" w:type="dxa"/>
            <w:tcBorders>
              <w:top w:val="nil"/>
              <w:left w:val="nil"/>
              <w:bottom w:val="single" w:sz="4" w:space="0" w:color="auto"/>
              <w:right w:val="single" w:sz="4" w:space="0" w:color="auto"/>
            </w:tcBorders>
            <w:shd w:val="clear" w:color="auto" w:fill="auto"/>
            <w:vAlign w:val="center"/>
            <w:hideMark/>
          </w:tcPr>
          <w:p w14:paraId="13B8ED34"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460,00</w:t>
            </w:r>
          </w:p>
        </w:tc>
        <w:tc>
          <w:tcPr>
            <w:tcW w:w="1020" w:type="dxa"/>
            <w:tcBorders>
              <w:top w:val="nil"/>
              <w:left w:val="nil"/>
              <w:bottom w:val="single" w:sz="4" w:space="0" w:color="auto"/>
              <w:right w:val="single" w:sz="4" w:space="0" w:color="auto"/>
            </w:tcBorders>
            <w:shd w:val="clear" w:color="auto" w:fill="auto"/>
            <w:vAlign w:val="center"/>
            <w:hideMark/>
          </w:tcPr>
          <w:p w14:paraId="13B8ED35" w14:textId="399B43D6"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14:paraId="13B8ED36" w14:textId="7D5923F0" w:rsidR="00912187" w:rsidRPr="006A5DBB" w:rsidRDefault="00620E2E"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0</w:t>
            </w:r>
            <w:r w:rsidR="00912187" w:rsidRPr="006A5DBB">
              <w:rPr>
                <w:rFonts w:eastAsia="Times New Roman"/>
                <w:color w:val="000000" w:themeColor="text1"/>
                <w:sz w:val="20"/>
                <w:szCs w:val="20"/>
              </w:rPr>
              <w:t>,00%</w:t>
            </w:r>
          </w:p>
        </w:tc>
        <w:tc>
          <w:tcPr>
            <w:tcW w:w="3160" w:type="dxa"/>
            <w:tcBorders>
              <w:top w:val="nil"/>
              <w:left w:val="nil"/>
              <w:bottom w:val="single" w:sz="4" w:space="0" w:color="auto"/>
              <w:right w:val="single" w:sz="4" w:space="0" w:color="auto"/>
            </w:tcBorders>
            <w:shd w:val="clear" w:color="auto" w:fill="auto"/>
            <w:vAlign w:val="center"/>
            <w:hideMark/>
          </w:tcPr>
          <w:p w14:paraId="13B8ED37" w14:textId="10A78668" w:rsidR="00912187" w:rsidRPr="006A5DBB" w:rsidRDefault="000409C5" w:rsidP="000409C5">
            <w:pPr>
              <w:widowControl/>
              <w:jc w:val="center"/>
              <w:rPr>
                <w:rFonts w:eastAsia="Times New Roman"/>
                <w:color w:val="000000" w:themeColor="text1"/>
                <w:sz w:val="20"/>
                <w:szCs w:val="20"/>
              </w:rPr>
            </w:pPr>
            <w:r w:rsidRPr="006A5DBB">
              <w:rPr>
                <w:rFonts w:eastAsia="Times New Roman"/>
                <w:color w:val="000000" w:themeColor="text1"/>
                <w:sz w:val="20"/>
                <w:szCs w:val="20"/>
              </w:rPr>
              <w:t>В связи с эпидемиологической обстановкой, сложившейся в регионе, была разрешена работа 11 загородным детским оздоровительным лагерям (из 68 лагерей). СОНКО не принимали участие</w:t>
            </w:r>
          </w:p>
        </w:tc>
      </w:tr>
      <w:tr w:rsidR="006A5DBB" w:rsidRPr="006A5DBB" w14:paraId="13B8ED41" w14:textId="77777777" w:rsidTr="00912187">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39"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4</w:t>
            </w:r>
          </w:p>
        </w:tc>
        <w:tc>
          <w:tcPr>
            <w:tcW w:w="6299" w:type="dxa"/>
            <w:tcBorders>
              <w:top w:val="nil"/>
              <w:left w:val="nil"/>
              <w:bottom w:val="single" w:sz="4" w:space="0" w:color="auto"/>
              <w:right w:val="single" w:sz="4" w:space="0" w:color="auto"/>
            </w:tcBorders>
            <w:shd w:val="clear" w:color="auto" w:fill="auto"/>
            <w:hideMark/>
          </w:tcPr>
          <w:p w14:paraId="13B8ED3A" w14:textId="38402FC9" w:rsidR="00912187" w:rsidRPr="006A5DBB" w:rsidRDefault="00462FD4" w:rsidP="00912187">
            <w:pPr>
              <w:widowControl/>
              <w:rPr>
                <w:rFonts w:eastAsia="Times New Roman"/>
                <w:color w:val="000000" w:themeColor="text1"/>
                <w:sz w:val="20"/>
                <w:szCs w:val="20"/>
              </w:rPr>
            </w:pPr>
            <w:r w:rsidRPr="006A5DBB">
              <w:rPr>
                <w:rFonts w:eastAsia="Times New Roman"/>
                <w:color w:val="000000" w:themeColor="text1"/>
                <w:sz w:val="20"/>
                <w:szCs w:val="20"/>
              </w:rPr>
              <w:t>Число региональных центров выявления, поддержки и развития способностей и талантов у детей и молодежи, создаваемых и реализующих программы с учетом опыта "Образовательного фонда "Талант и успех", участниками которых стали не менее 5% обучающихся по образовательным программам основного и среднего общего образования в Нижегородской области</w:t>
            </w:r>
          </w:p>
        </w:tc>
        <w:tc>
          <w:tcPr>
            <w:tcW w:w="1020" w:type="dxa"/>
            <w:tcBorders>
              <w:top w:val="nil"/>
              <w:left w:val="nil"/>
              <w:bottom w:val="single" w:sz="4" w:space="0" w:color="auto"/>
              <w:right w:val="single" w:sz="4" w:space="0" w:color="auto"/>
            </w:tcBorders>
            <w:shd w:val="clear" w:color="auto" w:fill="auto"/>
            <w:vAlign w:val="center"/>
            <w:hideMark/>
          </w:tcPr>
          <w:p w14:paraId="13B8ED3B"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единиц</w:t>
            </w:r>
          </w:p>
        </w:tc>
        <w:tc>
          <w:tcPr>
            <w:tcW w:w="1020" w:type="dxa"/>
            <w:tcBorders>
              <w:top w:val="nil"/>
              <w:left w:val="nil"/>
              <w:bottom w:val="single" w:sz="4" w:space="0" w:color="auto"/>
              <w:right w:val="single" w:sz="4" w:space="0" w:color="auto"/>
            </w:tcBorders>
            <w:shd w:val="clear" w:color="auto" w:fill="auto"/>
            <w:vAlign w:val="center"/>
            <w:hideMark/>
          </w:tcPr>
          <w:p w14:paraId="13B8ED3C" w14:textId="400B5E18" w:rsidR="00912187" w:rsidRPr="006A5DBB" w:rsidRDefault="0084774F"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3D"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nil"/>
              <w:left w:val="nil"/>
              <w:bottom w:val="single" w:sz="4" w:space="0" w:color="auto"/>
              <w:right w:val="single" w:sz="4" w:space="0" w:color="auto"/>
            </w:tcBorders>
            <w:shd w:val="clear" w:color="auto" w:fill="auto"/>
            <w:vAlign w:val="center"/>
            <w:hideMark/>
          </w:tcPr>
          <w:p w14:paraId="13B8ED3E"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240" w:type="dxa"/>
            <w:tcBorders>
              <w:top w:val="nil"/>
              <w:left w:val="nil"/>
              <w:bottom w:val="single" w:sz="4" w:space="0" w:color="auto"/>
              <w:right w:val="single" w:sz="4" w:space="0" w:color="auto"/>
            </w:tcBorders>
            <w:shd w:val="clear" w:color="auto" w:fill="auto"/>
            <w:vAlign w:val="center"/>
            <w:hideMark/>
          </w:tcPr>
          <w:p w14:paraId="13B8ED3F"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40"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13B8ED4A" w14:textId="77777777" w:rsidTr="00FA0452">
        <w:trPr>
          <w:trHeight w:val="1033"/>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3B8ED42"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5</w:t>
            </w:r>
          </w:p>
        </w:tc>
        <w:tc>
          <w:tcPr>
            <w:tcW w:w="6299" w:type="dxa"/>
            <w:tcBorders>
              <w:top w:val="nil"/>
              <w:left w:val="nil"/>
              <w:bottom w:val="single" w:sz="4" w:space="0" w:color="auto"/>
              <w:right w:val="single" w:sz="4" w:space="0" w:color="auto"/>
            </w:tcBorders>
            <w:shd w:val="clear" w:color="auto" w:fill="auto"/>
            <w:hideMark/>
          </w:tcPr>
          <w:p w14:paraId="13B8ED43"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Число участников открытых онлайн-уроков, реализуемых с учетом опыта цикла открытых уроков "</w:t>
            </w:r>
            <w:proofErr w:type="spellStart"/>
            <w:r w:rsidRPr="006A5DBB">
              <w:rPr>
                <w:rFonts w:eastAsia="Times New Roman"/>
                <w:color w:val="000000" w:themeColor="text1"/>
                <w:sz w:val="20"/>
                <w:szCs w:val="20"/>
              </w:rPr>
              <w:t>Проектория</w:t>
            </w:r>
            <w:proofErr w:type="spellEnd"/>
            <w:r w:rsidRPr="006A5DBB">
              <w:rPr>
                <w:rFonts w:eastAsia="Times New Roman"/>
                <w:color w:val="000000" w:themeColor="text1"/>
                <w:sz w:val="20"/>
                <w:szCs w:val="20"/>
              </w:rPr>
              <w:t>", "Уроки настоящего" или иных аналогичных по возможностям, функциям и результатам проектах, направленных на раннюю профориентацию</w:t>
            </w:r>
          </w:p>
        </w:tc>
        <w:tc>
          <w:tcPr>
            <w:tcW w:w="1020" w:type="dxa"/>
            <w:tcBorders>
              <w:top w:val="nil"/>
              <w:left w:val="nil"/>
              <w:bottom w:val="single" w:sz="4" w:space="0" w:color="auto"/>
              <w:right w:val="single" w:sz="4" w:space="0" w:color="auto"/>
            </w:tcBorders>
            <w:shd w:val="clear" w:color="auto" w:fill="auto"/>
            <w:vAlign w:val="center"/>
            <w:hideMark/>
          </w:tcPr>
          <w:p w14:paraId="13B8ED44" w14:textId="2E6C0DDE" w:rsidR="00912187" w:rsidRPr="006A5DBB" w:rsidRDefault="0084774F" w:rsidP="0084774F">
            <w:pPr>
              <w:widowControl/>
              <w:rPr>
                <w:rFonts w:eastAsia="Times New Roman"/>
                <w:color w:val="000000" w:themeColor="text1"/>
                <w:sz w:val="20"/>
                <w:szCs w:val="20"/>
              </w:rPr>
            </w:pPr>
            <w:r w:rsidRPr="006A5DBB">
              <w:rPr>
                <w:rFonts w:eastAsia="Times New Roman"/>
                <w:color w:val="000000" w:themeColor="text1"/>
                <w:sz w:val="20"/>
                <w:szCs w:val="20"/>
              </w:rPr>
              <w:t>миллион</w:t>
            </w:r>
            <w:r w:rsidR="00912187" w:rsidRPr="006A5DBB">
              <w:rPr>
                <w:rFonts w:eastAsia="Times New Roman"/>
                <w:color w:val="000000" w:themeColor="text1"/>
                <w:sz w:val="20"/>
                <w:szCs w:val="20"/>
              </w:rPr>
              <w:t xml:space="preserve"> человек</w:t>
            </w:r>
          </w:p>
        </w:tc>
        <w:tc>
          <w:tcPr>
            <w:tcW w:w="1020" w:type="dxa"/>
            <w:tcBorders>
              <w:top w:val="nil"/>
              <w:left w:val="nil"/>
              <w:bottom w:val="single" w:sz="4" w:space="0" w:color="auto"/>
              <w:right w:val="single" w:sz="4" w:space="0" w:color="auto"/>
            </w:tcBorders>
            <w:shd w:val="clear" w:color="auto" w:fill="auto"/>
            <w:vAlign w:val="center"/>
            <w:hideMark/>
          </w:tcPr>
          <w:p w14:paraId="13B8ED45" w14:textId="3BB00B85" w:rsidR="00912187" w:rsidRPr="006A5DBB" w:rsidRDefault="0084774F"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0,0795</w:t>
            </w:r>
          </w:p>
        </w:tc>
        <w:tc>
          <w:tcPr>
            <w:tcW w:w="1020" w:type="dxa"/>
            <w:tcBorders>
              <w:top w:val="nil"/>
              <w:left w:val="nil"/>
              <w:bottom w:val="single" w:sz="4" w:space="0" w:color="auto"/>
              <w:right w:val="single" w:sz="4" w:space="0" w:color="auto"/>
            </w:tcBorders>
            <w:shd w:val="clear" w:color="auto" w:fill="auto"/>
            <w:vAlign w:val="center"/>
            <w:hideMark/>
          </w:tcPr>
          <w:p w14:paraId="13B8ED46" w14:textId="5AB0587C" w:rsidR="00912187" w:rsidRPr="006A5DBB" w:rsidRDefault="0084774F"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0,1208</w:t>
            </w:r>
          </w:p>
        </w:tc>
        <w:tc>
          <w:tcPr>
            <w:tcW w:w="1020" w:type="dxa"/>
            <w:tcBorders>
              <w:top w:val="nil"/>
              <w:left w:val="nil"/>
              <w:bottom w:val="single" w:sz="4" w:space="0" w:color="auto"/>
              <w:right w:val="single" w:sz="4" w:space="0" w:color="auto"/>
            </w:tcBorders>
            <w:shd w:val="clear" w:color="auto" w:fill="auto"/>
            <w:vAlign w:val="center"/>
            <w:hideMark/>
          </w:tcPr>
          <w:p w14:paraId="13B8ED47" w14:textId="30857FAB" w:rsidR="00912187" w:rsidRPr="006A5DBB" w:rsidRDefault="0084774F"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0,1208</w:t>
            </w:r>
          </w:p>
        </w:tc>
        <w:tc>
          <w:tcPr>
            <w:tcW w:w="1240" w:type="dxa"/>
            <w:tcBorders>
              <w:top w:val="nil"/>
              <w:left w:val="nil"/>
              <w:bottom w:val="single" w:sz="4" w:space="0" w:color="auto"/>
              <w:right w:val="single" w:sz="4" w:space="0" w:color="auto"/>
            </w:tcBorders>
            <w:shd w:val="clear" w:color="auto" w:fill="auto"/>
            <w:vAlign w:val="center"/>
            <w:hideMark/>
          </w:tcPr>
          <w:p w14:paraId="13B8ED48"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14:paraId="13B8ED49"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13B8ED53" w14:textId="77777777" w:rsidTr="00B60DB0">
        <w:trPr>
          <w:trHeight w:val="1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8ED4B"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6</w:t>
            </w:r>
          </w:p>
        </w:tc>
        <w:tc>
          <w:tcPr>
            <w:tcW w:w="6299" w:type="dxa"/>
            <w:tcBorders>
              <w:top w:val="single" w:sz="4" w:space="0" w:color="auto"/>
              <w:left w:val="nil"/>
              <w:bottom w:val="single" w:sz="4" w:space="0" w:color="auto"/>
              <w:right w:val="single" w:sz="4" w:space="0" w:color="auto"/>
            </w:tcBorders>
            <w:shd w:val="clear" w:color="auto" w:fill="auto"/>
            <w:hideMark/>
          </w:tcPr>
          <w:p w14:paraId="13B8ED4C" w14:textId="77777777" w:rsidR="00912187" w:rsidRPr="006A5DBB" w:rsidRDefault="00912187" w:rsidP="00912187">
            <w:pPr>
              <w:widowControl/>
              <w:rPr>
                <w:rFonts w:eastAsia="Times New Roman"/>
                <w:color w:val="000000" w:themeColor="text1"/>
                <w:sz w:val="20"/>
                <w:szCs w:val="20"/>
              </w:rPr>
            </w:pPr>
            <w:r w:rsidRPr="006A5DBB">
              <w:rPr>
                <w:rFonts w:eastAsia="Times New Roman"/>
                <w:color w:val="000000" w:themeColor="text1"/>
                <w:sz w:val="20"/>
                <w:szCs w:val="20"/>
              </w:rPr>
              <w:t>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нарастающим итогом</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D"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тысяч человек</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E" w14:textId="654A9794" w:rsidR="00912187" w:rsidRPr="006A5DBB" w:rsidRDefault="00662DA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6,48</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4F" w14:textId="09849D99" w:rsidR="00662DA7" w:rsidRPr="006A5DBB" w:rsidRDefault="00662DA7" w:rsidP="00662DA7">
            <w:pPr>
              <w:widowControl/>
              <w:jc w:val="center"/>
              <w:rPr>
                <w:rFonts w:eastAsia="Times New Roman"/>
                <w:color w:val="000000" w:themeColor="text1"/>
                <w:sz w:val="20"/>
                <w:szCs w:val="20"/>
              </w:rPr>
            </w:pPr>
            <w:r w:rsidRPr="006A5DBB">
              <w:rPr>
                <w:rFonts w:eastAsia="Times New Roman"/>
                <w:color w:val="000000" w:themeColor="text1"/>
                <w:sz w:val="20"/>
                <w:szCs w:val="20"/>
              </w:rPr>
              <w:t>10,0</w:t>
            </w:r>
            <w:r w:rsidR="00FA0452">
              <w:rPr>
                <w:rFonts w:eastAsia="Times New Roman"/>
                <w:color w:val="000000" w:themeColor="text1"/>
                <w:sz w:val="20"/>
                <w:szCs w:val="20"/>
              </w:rPr>
              <w:t>0</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13B8ED50" w14:textId="3F9EBF56" w:rsidR="00912187" w:rsidRPr="006A5DBB" w:rsidRDefault="00662DA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w:t>
            </w:r>
            <w:r w:rsidR="00FA0452">
              <w:rPr>
                <w:rFonts w:eastAsia="Times New Roman"/>
                <w:color w:val="000000" w:themeColor="text1"/>
                <w:sz w:val="20"/>
                <w:szCs w:val="20"/>
              </w:rPr>
              <w:t>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B8ED51"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14:paraId="13B8ED52" w14:textId="77777777" w:rsidR="00912187" w:rsidRPr="006A5DBB" w:rsidRDefault="00912187" w:rsidP="00912187">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348A0529" w14:textId="77777777" w:rsidTr="00237C8A">
        <w:trPr>
          <w:trHeight w:val="73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796D0EC9" w14:textId="13C14D84"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7</w:t>
            </w:r>
          </w:p>
        </w:tc>
        <w:tc>
          <w:tcPr>
            <w:tcW w:w="6299" w:type="dxa"/>
            <w:tcBorders>
              <w:top w:val="single" w:sz="4" w:space="0" w:color="auto"/>
              <w:left w:val="nil"/>
              <w:bottom w:val="single" w:sz="4" w:space="0" w:color="auto"/>
              <w:right w:val="single" w:sz="4" w:space="0" w:color="auto"/>
            </w:tcBorders>
            <w:shd w:val="clear" w:color="auto" w:fill="auto"/>
          </w:tcPr>
          <w:p w14:paraId="67DD3718" w14:textId="480F7490"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Созданы новые места в образовательных организациях различных типов для реализации дополнительных общеразвивающих программ всех направленностей, нарастающим итогом</w:t>
            </w:r>
          </w:p>
        </w:tc>
        <w:tc>
          <w:tcPr>
            <w:tcW w:w="1020" w:type="dxa"/>
            <w:tcBorders>
              <w:top w:val="single" w:sz="4" w:space="0" w:color="auto"/>
              <w:left w:val="nil"/>
              <w:bottom w:val="single" w:sz="4" w:space="0" w:color="auto"/>
              <w:right w:val="single" w:sz="4" w:space="0" w:color="auto"/>
            </w:tcBorders>
            <w:shd w:val="clear" w:color="auto" w:fill="auto"/>
            <w:vAlign w:val="center"/>
          </w:tcPr>
          <w:p w14:paraId="2C977A26" w14:textId="5A453410"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тысяча единиц</w:t>
            </w:r>
          </w:p>
        </w:tc>
        <w:tc>
          <w:tcPr>
            <w:tcW w:w="1020" w:type="dxa"/>
            <w:tcBorders>
              <w:top w:val="single" w:sz="4" w:space="0" w:color="auto"/>
              <w:left w:val="nil"/>
              <w:bottom w:val="single" w:sz="4" w:space="0" w:color="auto"/>
              <w:right w:val="single" w:sz="4" w:space="0" w:color="auto"/>
            </w:tcBorders>
            <w:shd w:val="clear" w:color="auto" w:fill="auto"/>
            <w:vAlign w:val="center"/>
          </w:tcPr>
          <w:p w14:paraId="4A35C2E5" w14:textId="1053A34E"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61,185</w:t>
            </w:r>
          </w:p>
        </w:tc>
        <w:tc>
          <w:tcPr>
            <w:tcW w:w="1020" w:type="dxa"/>
            <w:tcBorders>
              <w:top w:val="single" w:sz="4" w:space="0" w:color="auto"/>
              <w:left w:val="nil"/>
              <w:bottom w:val="single" w:sz="4" w:space="0" w:color="auto"/>
              <w:right w:val="single" w:sz="4" w:space="0" w:color="auto"/>
            </w:tcBorders>
            <w:shd w:val="clear" w:color="auto" w:fill="auto"/>
            <w:vAlign w:val="center"/>
          </w:tcPr>
          <w:p w14:paraId="0B82A2C9" w14:textId="73ACB170"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84,56</w:t>
            </w:r>
          </w:p>
        </w:tc>
        <w:tc>
          <w:tcPr>
            <w:tcW w:w="1020" w:type="dxa"/>
            <w:tcBorders>
              <w:top w:val="single" w:sz="4" w:space="0" w:color="auto"/>
              <w:left w:val="nil"/>
              <w:bottom w:val="single" w:sz="4" w:space="0" w:color="auto"/>
              <w:right w:val="single" w:sz="4" w:space="0" w:color="auto"/>
            </w:tcBorders>
            <w:shd w:val="clear" w:color="auto" w:fill="auto"/>
            <w:vAlign w:val="center"/>
          </w:tcPr>
          <w:p w14:paraId="2DABB976" w14:textId="4320082E"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84,56</w:t>
            </w:r>
          </w:p>
        </w:tc>
        <w:tc>
          <w:tcPr>
            <w:tcW w:w="1240" w:type="dxa"/>
            <w:tcBorders>
              <w:top w:val="single" w:sz="4" w:space="0" w:color="auto"/>
              <w:left w:val="nil"/>
              <w:bottom w:val="single" w:sz="4" w:space="0" w:color="auto"/>
              <w:right w:val="single" w:sz="4" w:space="0" w:color="auto"/>
            </w:tcBorders>
            <w:shd w:val="clear" w:color="auto" w:fill="auto"/>
            <w:vAlign w:val="center"/>
          </w:tcPr>
          <w:p w14:paraId="2FF69F70" w14:textId="099CE01C"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234F4EAD" w14:textId="7BC0993B"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5895335A" w14:textId="77777777" w:rsidTr="00237C8A">
        <w:trPr>
          <w:trHeight w:val="1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01331D64" w14:textId="79C78BCE"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8</w:t>
            </w:r>
          </w:p>
        </w:tc>
        <w:tc>
          <w:tcPr>
            <w:tcW w:w="6299" w:type="dxa"/>
            <w:tcBorders>
              <w:top w:val="single" w:sz="4" w:space="0" w:color="auto"/>
              <w:left w:val="nil"/>
              <w:bottom w:val="single" w:sz="4" w:space="0" w:color="auto"/>
              <w:right w:val="single" w:sz="4" w:space="0" w:color="auto"/>
            </w:tcBorders>
            <w:shd w:val="clear" w:color="auto" w:fill="auto"/>
          </w:tcPr>
          <w:p w14:paraId="20FB29F8" w14:textId="13F78A70"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Оказана поддержка организациям на реализацию пилотных проектов по обновлению содержания и технологий дополнительного образования по приоритетным направлениям, в том числе поддержаны проекты по организации летних школ, организованных российскими образовательными организациями, с участием детей и представителей молодежи из числа иностранных граждан</w:t>
            </w:r>
          </w:p>
        </w:tc>
        <w:tc>
          <w:tcPr>
            <w:tcW w:w="1020" w:type="dxa"/>
            <w:tcBorders>
              <w:top w:val="single" w:sz="4" w:space="0" w:color="auto"/>
              <w:left w:val="nil"/>
              <w:bottom w:val="single" w:sz="4" w:space="0" w:color="auto"/>
              <w:right w:val="single" w:sz="4" w:space="0" w:color="auto"/>
            </w:tcBorders>
            <w:shd w:val="clear" w:color="auto" w:fill="auto"/>
            <w:vAlign w:val="center"/>
          </w:tcPr>
          <w:p w14:paraId="5E85E21D" w14:textId="2BEB2B39"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тысяча человек</w:t>
            </w:r>
          </w:p>
        </w:tc>
        <w:tc>
          <w:tcPr>
            <w:tcW w:w="1020" w:type="dxa"/>
            <w:tcBorders>
              <w:top w:val="single" w:sz="4" w:space="0" w:color="auto"/>
              <w:left w:val="nil"/>
              <w:bottom w:val="single" w:sz="4" w:space="0" w:color="auto"/>
              <w:right w:val="single" w:sz="4" w:space="0" w:color="auto"/>
            </w:tcBorders>
            <w:shd w:val="clear" w:color="auto" w:fill="auto"/>
            <w:vAlign w:val="center"/>
          </w:tcPr>
          <w:p w14:paraId="514061C4" w14:textId="3EE6952B"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0,09</w:t>
            </w:r>
          </w:p>
        </w:tc>
        <w:tc>
          <w:tcPr>
            <w:tcW w:w="1020" w:type="dxa"/>
            <w:tcBorders>
              <w:top w:val="single" w:sz="4" w:space="0" w:color="auto"/>
              <w:left w:val="nil"/>
              <w:bottom w:val="single" w:sz="4" w:space="0" w:color="auto"/>
              <w:right w:val="single" w:sz="4" w:space="0" w:color="auto"/>
            </w:tcBorders>
            <w:shd w:val="clear" w:color="auto" w:fill="auto"/>
            <w:vAlign w:val="center"/>
          </w:tcPr>
          <w:p w14:paraId="2DF37BAA" w14:textId="2EF55EE6"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0,09</w:t>
            </w:r>
          </w:p>
        </w:tc>
        <w:tc>
          <w:tcPr>
            <w:tcW w:w="1020" w:type="dxa"/>
            <w:tcBorders>
              <w:top w:val="single" w:sz="4" w:space="0" w:color="auto"/>
              <w:left w:val="nil"/>
              <w:bottom w:val="single" w:sz="4" w:space="0" w:color="auto"/>
              <w:right w:val="single" w:sz="4" w:space="0" w:color="auto"/>
            </w:tcBorders>
            <w:shd w:val="clear" w:color="auto" w:fill="auto"/>
            <w:vAlign w:val="center"/>
          </w:tcPr>
          <w:p w14:paraId="70DBEBF7" w14:textId="164673F3"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0,09</w:t>
            </w:r>
          </w:p>
        </w:tc>
        <w:tc>
          <w:tcPr>
            <w:tcW w:w="1240" w:type="dxa"/>
            <w:tcBorders>
              <w:top w:val="single" w:sz="4" w:space="0" w:color="auto"/>
              <w:left w:val="nil"/>
              <w:bottom w:val="single" w:sz="4" w:space="0" w:color="auto"/>
              <w:right w:val="single" w:sz="4" w:space="0" w:color="auto"/>
            </w:tcBorders>
            <w:shd w:val="clear" w:color="auto" w:fill="auto"/>
            <w:vAlign w:val="center"/>
          </w:tcPr>
          <w:p w14:paraId="3FF86050" w14:textId="624E3AB5"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3693A106" w14:textId="26C36F1C"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16B96613" w14:textId="77777777" w:rsidTr="00237C8A">
        <w:trPr>
          <w:trHeight w:val="1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05BA4850" w14:textId="774B4948"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9</w:t>
            </w:r>
          </w:p>
        </w:tc>
        <w:tc>
          <w:tcPr>
            <w:tcW w:w="6299" w:type="dxa"/>
            <w:tcBorders>
              <w:top w:val="single" w:sz="4" w:space="0" w:color="auto"/>
              <w:left w:val="nil"/>
              <w:bottom w:val="single" w:sz="4" w:space="0" w:color="auto"/>
              <w:right w:val="single" w:sz="4" w:space="0" w:color="auto"/>
            </w:tcBorders>
            <w:shd w:val="clear" w:color="auto" w:fill="auto"/>
          </w:tcPr>
          <w:p w14:paraId="5674DFA8" w14:textId="1A86A12A"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Создание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tc>
        <w:tc>
          <w:tcPr>
            <w:tcW w:w="1020" w:type="dxa"/>
            <w:tcBorders>
              <w:top w:val="single" w:sz="4" w:space="0" w:color="auto"/>
              <w:left w:val="nil"/>
              <w:bottom w:val="single" w:sz="4" w:space="0" w:color="auto"/>
              <w:right w:val="single" w:sz="4" w:space="0" w:color="auto"/>
            </w:tcBorders>
            <w:shd w:val="clear" w:color="auto" w:fill="auto"/>
            <w:vAlign w:val="center"/>
          </w:tcPr>
          <w:p w14:paraId="5CB50B84" w14:textId="77E5E246"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единица</w:t>
            </w:r>
          </w:p>
        </w:tc>
        <w:tc>
          <w:tcPr>
            <w:tcW w:w="1020" w:type="dxa"/>
            <w:tcBorders>
              <w:top w:val="single" w:sz="4" w:space="0" w:color="auto"/>
              <w:left w:val="nil"/>
              <w:bottom w:val="single" w:sz="4" w:space="0" w:color="auto"/>
              <w:right w:val="single" w:sz="4" w:space="0" w:color="auto"/>
            </w:tcBorders>
            <w:shd w:val="clear" w:color="auto" w:fill="auto"/>
            <w:vAlign w:val="center"/>
          </w:tcPr>
          <w:p w14:paraId="2887BED7" w14:textId="101EB82F"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7AB1098E" w14:textId="058CA3D1"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2,00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74C8896A" w14:textId="7F753A00"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2,00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4C4C9906" w14:textId="6E2F15DB"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31975C37" w14:textId="328A569F"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4018C39D" w14:textId="77777777" w:rsidTr="00237C8A">
        <w:trPr>
          <w:trHeight w:val="1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166D26AA" w14:textId="1E473B48"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w:t>
            </w:r>
          </w:p>
        </w:tc>
        <w:tc>
          <w:tcPr>
            <w:tcW w:w="6299" w:type="dxa"/>
            <w:tcBorders>
              <w:top w:val="single" w:sz="4" w:space="0" w:color="auto"/>
              <w:left w:val="nil"/>
              <w:bottom w:val="single" w:sz="4" w:space="0" w:color="auto"/>
              <w:right w:val="single" w:sz="4" w:space="0" w:color="auto"/>
            </w:tcBorders>
            <w:shd w:val="clear" w:color="auto" w:fill="auto"/>
          </w:tcPr>
          <w:p w14:paraId="747107D2" w14:textId="39E17DC2"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Число детей, охваченных деятельностью детских технопарков "</w:t>
            </w:r>
            <w:proofErr w:type="spellStart"/>
            <w:r w:rsidRPr="006A5DBB">
              <w:rPr>
                <w:rFonts w:eastAsia="Times New Roman"/>
                <w:color w:val="000000" w:themeColor="text1"/>
                <w:sz w:val="20"/>
                <w:szCs w:val="20"/>
              </w:rPr>
              <w:t>Кванториум</w:t>
            </w:r>
            <w:proofErr w:type="spellEnd"/>
            <w:r w:rsidRPr="006A5DBB">
              <w:rPr>
                <w:rFonts w:eastAsia="Times New Roman"/>
                <w:color w:val="000000" w:themeColor="text1"/>
                <w:sz w:val="20"/>
                <w:szCs w:val="20"/>
              </w:rPr>
              <w:t>" (мобильных технопарков "</w:t>
            </w:r>
            <w:proofErr w:type="spellStart"/>
            <w:r w:rsidRPr="006A5DBB">
              <w:rPr>
                <w:rFonts w:eastAsia="Times New Roman"/>
                <w:color w:val="000000" w:themeColor="text1"/>
                <w:sz w:val="20"/>
                <w:szCs w:val="20"/>
              </w:rPr>
              <w:t>Кванториум</w:t>
            </w:r>
            <w:proofErr w:type="spellEnd"/>
            <w:r w:rsidRPr="006A5DBB">
              <w:rPr>
                <w:rFonts w:eastAsia="Times New Roman"/>
                <w:color w:val="000000" w:themeColor="text1"/>
                <w:sz w:val="20"/>
                <w:szCs w:val="20"/>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нарастающим итогом</w:t>
            </w:r>
          </w:p>
        </w:tc>
        <w:tc>
          <w:tcPr>
            <w:tcW w:w="1020" w:type="dxa"/>
            <w:tcBorders>
              <w:top w:val="single" w:sz="4" w:space="0" w:color="auto"/>
              <w:left w:val="nil"/>
              <w:bottom w:val="single" w:sz="4" w:space="0" w:color="auto"/>
              <w:right w:val="single" w:sz="4" w:space="0" w:color="auto"/>
            </w:tcBorders>
            <w:shd w:val="clear" w:color="auto" w:fill="auto"/>
            <w:vAlign w:val="center"/>
          </w:tcPr>
          <w:p w14:paraId="2F45E8BE" w14:textId="49269CF4"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тысяч человек</w:t>
            </w:r>
          </w:p>
        </w:tc>
        <w:tc>
          <w:tcPr>
            <w:tcW w:w="1020" w:type="dxa"/>
            <w:tcBorders>
              <w:top w:val="single" w:sz="4" w:space="0" w:color="auto"/>
              <w:left w:val="nil"/>
              <w:bottom w:val="single" w:sz="4" w:space="0" w:color="auto"/>
              <w:right w:val="single" w:sz="4" w:space="0" w:color="auto"/>
            </w:tcBorders>
            <w:shd w:val="clear" w:color="auto" w:fill="auto"/>
            <w:vAlign w:val="center"/>
          </w:tcPr>
          <w:p w14:paraId="27FE98C4" w14:textId="4F3F113A"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8,00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6D376593" w14:textId="4184C865"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15,00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0140B875" w14:textId="1E089ADE"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15,00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2AF12451" w14:textId="1F66662D"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000AF9AB" w14:textId="0029D640"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6A5DBB" w:rsidRPr="006A5DBB" w14:paraId="609EE61A" w14:textId="77777777" w:rsidTr="00237C8A">
        <w:trPr>
          <w:trHeight w:val="45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2493A6D4" w14:textId="2DB9F0D4"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11</w:t>
            </w:r>
          </w:p>
        </w:tc>
        <w:tc>
          <w:tcPr>
            <w:tcW w:w="6299" w:type="dxa"/>
            <w:tcBorders>
              <w:top w:val="single" w:sz="4" w:space="0" w:color="auto"/>
              <w:left w:val="nil"/>
              <w:bottom w:val="single" w:sz="4" w:space="0" w:color="auto"/>
              <w:right w:val="single" w:sz="4" w:space="0" w:color="auto"/>
            </w:tcBorders>
            <w:shd w:val="clear" w:color="auto" w:fill="auto"/>
          </w:tcPr>
          <w:p w14:paraId="4F73D10E" w14:textId="1AA2497B"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Созданы мобильные технопарки "</w:t>
            </w:r>
            <w:proofErr w:type="spellStart"/>
            <w:r w:rsidRPr="006A5DBB">
              <w:rPr>
                <w:rFonts w:eastAsia="Times New Roman"/>
                <w:color w:val="000000" w:themeColor="text1"/>
                <w:sz w:val="20"/>
                <w:szCs w:val="20"/>
              </w:rPr>
              <w:t>Кванториум</w:t>
            </w:r>
            <w:proofErr w:type="spellEnd"/>
            <w:r w:rsidRPr="006A5DBB">
              <w:rPr>
                <w:rFonts w:eastAsia="Times New Roman"/>
                <w:color w:val="000000" w:themeColor="text1"/>
                <w:sz w:val="20"/>
                <w:szCs w:val="20"/>
              </w:rPr>
              <w:t>" (для детей, проживающих в сельской местности и малых городах)</w:t>
            </w:r>
          </w:p>
        </w:tc>
        <w:tc>
          <w:tcPr>
            <w:tcW w:w="1020" w:type="dxa"/>
            <w:tcBorders>
              <w:top w:val="single" w:sz="4" w:space="0" w:color="auto"/>
              <w:left w:val="nil"/>
              <w:bottom w:val="single" w:sz="4" w:space="0" w:color="auto"/>
              <w:right w:val="single" w:sz="4" w:space="0" w:color="auto"/>
            </w:tcBorders>
            <w:shd w:val="clear" w:color="auto" w:fill="auto"/>
            <w:vAlign w:val="center"/>
          </w:tcPr>
          <w:p w14:paraId="2927EF36" w14:textId="69600A7D"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единиц</w:t>
            </w:r>
          </w:p>
        </w:tc>
        <w:tc>
          <w:tcPr>
            <w:tcW w:w="1020" w:type="dxa"/>
            <w:tcBorders>
              <w:top w:val="single" w:sz="4" w:space="0" w:color="auto"/>
              <w:left w:val="nil"/>
              <w:bottom w:val="single" w:sz="4" w:space="0" w:color="auto"/>
              <w:right w:val="single" w:sz="4" w:space="0" w:color="auto"/>
            </w:tcBorders>
            <w:shd w:val="clear" w:color="auto" w:fill="auto"/>
            <w:vAlign w:val="center"/>
          </w:tcPr>
          <w:p w14:paraId="7C10BE62" w14:textId="4B29F7C3"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14:paraId="2964B8A7" w14:textId="2412C7C3"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180CACAC" w14:textId="7F864819"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3948F955" w14:textId="366A8A50"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3F920A38" w14:textId="600D0979"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r w:rsidR="00462FD4" w:rsidRPr="006A5DBB" w14:paraId="62499C41" w14:textId="77777777" w:rsidTr="00237C8A">
        <w:trPr>
          <w:trHeight w:val="15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296EC1B8" w14:textId="5158CD48" w:rsidR="00462FD4" w:rsidRPr="006A5DBB" w:rsidRDefault="00462FD4"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12</w:t>
            </w:r>
          </w:p>
        </w:tc>
        <w:tc>
          <w:tcPr>
            <w:tcW w:w="6299" w:type="dxa"/>
            <w:tcBorders>
              <w:top w:val="single" w:sz="4" w:space="0" w:color="auto"/>
              <w:left w:val="nil"/>
              <w:bottom w:val="single" w:sz="4" w:space="0" w:color="auto"/>
              <w:right w:val="single" w:sz="4" w:space="0" w:color="auto"/>
            </w:tcBorders>
            <w:shd w:val="clear" w:color="auto" w:fill="auto"/>
          </w:tcPr>
          <w:p w14:paraId="190A6DD0" w14:textId="5EE9AA88" w:rsidR="00462FD4" w:rsidRPr="006A5DBB" w:rsidRDefault="00462FD4" w:rsidP="00462FD4">
            <w:pPr>
              <w:widowControl/>
              <w:rPr>
                <w:rFonts w:eastAsia="Times New Roman"/>
                <w:color w:val="000000" w:themeColor="text1"/>
                <w:sz w:val="20"/>
                <w:szCs w:val="20"/>
              </w:rPr>
            </w:pPr>
            <w:r w:rsidRPr="006A5DBB">
              <w:rPr>
                <w:rFonts w:eastAsia="Times New Roman"/>
                <w:color w:val="000000" w:themeColor="text1"/>
                <w:sz w:val="20"/>
                <w:szCs w:val="20"/>
              </w:rPr>
              <w:t>Создание центров цифрового образования детей "IT-куб"</w:t>
            </w:r>
          </w:p>
        </w:tc>
        <w:tc>
          <w:tcPr>
            <w:tcW w:w="1020" w:type="dxa"/>
            <w:tcBorders>
              <w:top w:val="single" w:sz="4" w:space="0" w:color="auto"/>
              <w:left w:val="nil"/>
              <w:bottom w:val="single" w:sz="4" w:space="0" w:color="auto"/>
              <w:right w:val="single" w:sz="4" w:space="0" w:color="auto"/>
            </w:tcBorders>
            <w:shd w:val="clear" w:color="auto" w:fill="auto"/>
            <w:vAlign w:val="center"/>
          </w:tcPr>
          <w:p w14:paraId="4023805B" w14:textId="247F530D" w:rsidR="00462FD4" w:rsidRPr="006A5DBB" w:rsidRDefault="00462FD4" w:rsidP="00237C8A">
            <w:pPr>
              <w:widowControl/>
              <w:jc w:val="center"/>
              <w:rPr>
                <w:rFonts w:eastAsia="Times New Roman"/>
                <w:color w:val="000000" w:themeColor="text1"/>
                <w:sz w:val="20"/>
                <w:szCs w:val="20"/>
              </w:rPr>
            </w:pPr>
            <w:r w:rsidRPr="006A5DBB">
              <w:rPr>
                <w:rFonts w:eastAsia="Times New Roman"/>
                <w:color w:val="000000" w:themeColor="text1"/>
                <w:sz w:val="20"/>
                <w:szCs w:val="20"/>
              </w:rPr>
              <w:t>единиц</w:t>
            </w:r>
          </w:p>
        </w:tc>
        <w:tc>
          <w:tcPr>
            <w:tcW w:w="1020" w:type="dxa"/>
            <w:tcBorders>
              <w:top w:val="single" w:sz="4" w:space="0" w:color="auto"/>
              <w:left w:val="nil"/>
              <w:bottom w:val="single" w:sz="4" w:space="0" w:color="auto"/>
              <w:right w:val="single" w:sz="4" w:space="0" w:color="auto"/>
            </w:tcBorders>
            <w:shd w:val="clear" w:color="auto" w:fill="auto"/>
            <w:vAlign w:val="center"/>
          </w:tcPr>
          <w:p w14:paraId="2CFFFAF3" w14:textId="5D88D321"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734B1896" w14:textId="65187021"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2,00</w:t>
            </w:r>
          </w:p>
        </w:tc>
        <w:tc>
          <w:tcPr>
            <w:tcW w:w="1020" w:type="dxa"/>
            <w:tcBorders>
              <w:top w:val="single" w:sz="4" w:space="0" w:color="auto"/>
              <w:left w:val="nil"/>
              <w:bottom w:val="single" w:sz="4" w:space="0" w:color="auto"/>
              <w:right w:val="single" w:sz="4" w:space="0" w:color="auto"/>
            </w:tcBorders>
            <w:shd w:val="clear" w:color="auto" w:fill="auto"/>
            <w:vAlign w:val="center"/>
          </w:tcPr>
          <w:p w14:paraId="22FB2A4E" w14:textId="75928557"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2,00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1892B6E6" w14:textId="30490138"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100,00%</w:t>
            </w:r>
          </w:p>
        </w:tc>
        <w:tc>
          <w:tcPr>
            <w:tcW w:w="3160" w:type="dxa"/>
            <w:tcBorders>
              <w:top w:val="single" w:sz="4" w:space="0" w:color="auto"/>
              <w:left w:val="nil"/>
              <w:bottom w:val="single" w:sz="4" w:space="0" w:color="auto"/>
              <w:right w:val="single" w:sz="4" w:space="0" w:color="auto"/>
            </w:tcBorders>
            <w:shd w:val="clear" w:color="auto" w:fill="auto"/>
            <w:vAlign w:val="center"/>
          </w:tcPr>
          <w:p w14:paraId="4F7F50BF" w14:textId="6F3157F3" w:rsidR="00462FD4" w:rsidRPr="006A5DBB" w:rsidRDefault="00237C8A" w:rsidP="00462FD4">
            <w:pPr>
              <w:widowControl/>
              <w:jc w:val="center"/>
              <w:rPr>
                <w:rFonts w:eastAsia="Times New Roman"/>
                <w:color w:val="000000" w:themeColor="text1"/>
                <w:sz w:val="20"/>
                <w:szCs w:val="20"/>
              </w:rPr>
            </w:pPr>
            <w:r w:rsidRPr="006A5DBB">
              <w:rPr>
                <w:rFonts w:eastAsia="Times New Roman"/>
                <w:color w:val="000000" w:themeColor="text1"/>
                <w:sz w:val="20"/>
                <w:szCs w:val="20"/>
              </w:rPr>
              <w:t>-</w:t>
            </w:r>
          </w:p>
        </w:tc>
      </w:tr>
    </w:tbl>
    <w:p w14:paraId="13B8ED54" w14:textId="47BDF0ED" w:rsidR="0070174E" w:rsidRPr="006A5DBB" w:rsidRDefault="0070174E">
      <w:pPr>
        <w:rPr>
          <w:color w:val="000000" w:themeColor="text1"/>
        </w:rPr>
      </w:pPr>
    </w:p>
    <w:p w14:paraId="13B8ED55" w14:textId="77777777" w:rsidR="00E55814" w:rsidRPr="006A5DBB" w:rsidRDefault="00E55814" w:rsidP="00F6213F">
      <w:pPr>
        <w:pStyle w:val="a8"/>
        <w:shd w:val="clear" w:color="auto" w:fill="auto"/>
        <w:ind w:firstLine="0"/>
        <w:jc w:val="both"/>
        <w:rPr>
          <w:rStyle w:val="a7"/>
          <w:rFonts w:ascii="Times New Roman" w:hAnsi="Times New Roman" w:cs="Times New Roman"/>
          <w:color w:val="000000" w:themeColor="text1"/>
          <w:sz w:val="24"/>
          <w:szCs w:val="24"/>
        </w:rPr>
      </w:pPr>
    </w:p>
    <w:sectPr w:rsidR="00E55814" w:rsidRPr="006A5DBB" w:rsidSect="00F6213F">
      <w:pgSz w:w="16838" w:h="11906" w:orient="landscape"/>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E8E2C" w14:textId="77777777" w:rsidR="00EA0F47" w:rsidRDefault="00EA0F47" w:rsidP="00F6213F">
      <w:r>
        <w:separator/>
      </w:r>
    </w:p>
  </w:endnote>
  <w:endnote w:type="continuationSeparator" w:id="0">
    <w:p w14:paraId="0AD5FFA7" w14:textId="77777777" w:rsidR="00EA0F47" w:rsidRDefault="00EA0F47" w:rsidP="00F6213F">
      <w:r>
        <w:continuationSeparator/>
      </w:r>
    </w:p>
  </w:endnote>
  <w:endnote w:type="continuationNotice" w:id="1">
    <w:p w14:paraId="54CA4229" w14:textId="77777777" w:rsidR="00EA0F47" w:rsidRDefault="00EA0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EA67B5" w14:textId="77777777" w:rsidR="00EA0F47" w:rsidRDefault="00EA0F47" w:rsidP="00F6213F">
      <w:r>
        <w:separator/>
      </w:r>
    </w:p>
  </w:footnote>
  <w:footnote w:type="continuationSeparator" w:id="0">
    <w:p w14:paraId="6DA3ADAA" w14:textId="77777777" w:rsidR="00EA0F47" w:rsidRDefault="00EA0F47" w:rsidP="00F6213F">
      <w:r>
        <w:continuationSeparator/>
      </w:r>
    </w:p>
  </w:footnote>
  <w:footnote w:type="continuationNotice" w:id="1">
    <w:p w14:paraId="2B41116E" w14:textId="77777777" w:rsidR="00EA0F47" w:rsidRDefault="00EA0F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62511"/>
      <w:docPartObj>
        <w:docPartGallery w:val="Page Numbers (Top of Page)"/>
        <w:docPartUnique/>
      </w:docPartObj>
    </w:sdtPr>
    <w:sdtEndPr/>
    <w:sdtContent>
      <w:p w14:paraId="13B8ED5A" w14:textId="77777777" w:rsidR="00EA0F47" w:rsidRPr="00F6213F" w:rsidRDefault="00EA0F47">
        <w:pPr>
          <w:pStyle w:val="a3"/>
          <w:jc w:val="center"/>
        </w:pPr>
        <w:r>
          <w:rPr>
            <w:noProof/>
          </w:rPr>
          <w:fldChar w:fldCharType="begin"/>
        </w:r>
        <w:r>
          <w:rPr>
            <w:noProof/>
          </w:rPr>
          <w:instrText xml:space="preserve"> PAGE   \* MERGEFORMAT </w:instrText>
        </w:r>
        <w:r>
          <w:rPr>
            <w:noProof/>
          </w:rPr>
          <w:fldChar w:fldCharType="separate"/>
        </w:r>
        <w:r w:rsidR="00801BE9">
          <w:rPr>
            <w:noProof/>
          </w:rPr>
          <w:t>22</w:t>
        </w:r>
        <w:r>
          <w:rPr>
            <w:noProof/>
          </w:rPr>
          <w:fldChar w:fldCharType="end"/>
        </w:r>
      </w:p>
    </w:sdtContent>
  </w:sdt>
  <w:p w14:paraId="13B8ED5B" w14:textId="77777777" w:rsidR="00EA0F47" w:rsidRPr="00F6213F" w:rsidRDefault="00EA0F4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41A7F"/>
    <w:multiLevelType w:val="hybridMultilevel"/>
    <w:tmpl w:val="A4A84624"/>
    <w:lvl w:ilvl="0" w:tplc="20B88CD2">
      <w:start w:val="1"/>
      <w:numFmt w:val="decimal"/>
      <w:lvlText w:val="%1."/>
      <w:lvlJc w:val="left"/>
      <w:pPr>
        <w:ind w:left="1069" w:hanging="360"/>
      </w:pPr>
      <w:rPr>
        <w:rFonts w:cs="Times New Roman" w:hint="default"/>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4C366D7F"/>
    <w:multiLevelType w:val="hybridMultilevel"/>
    <w:tmpl w:val="E21CDCB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F6213F"/>
    <w:rsid w:val="000409C5"/>
    <w:rsid w:val="000450D1"/>
    <w:rsid w:val="000569A7"/>
    <w:rsid w:val="000711FD"/>
    <w:rsid w:val="000713F7"/>
    <w:rsid w:val="000866B4"/>
    <w:rsid w:val="000A44A7"/>
    <w:rsid w:val="000B2D28"/>
    <w:rsid w:val="000C64ED"/>
    <w:rsid w:val="000D60FF"/>
    <w:rsid w:val="000F75DD"/>
    <w:rsid w:val="00102A0F"/>
    <w:rsid w:val="00131D82"/>
    <w:rsid w:val="00135A4A"/>
    <w:rsid w:val="001507A6"/>
    <w:rsid w:val="00153BA8"/>
    <w:rsid w:val="0016246A"/>
    <w:rsid w:val="001668F0"/>
    <w:rsid w:val="00191058"/>
    <w:rsid w:val="001931AA"/>
    <w:rsid w:val="001A45A5"/>
    <w:rsid w:val="001C0F07"/>
    <w:rsid w:val="001E2D32"/>
    <w:rsid w:val="001E39E1"/>
    <w:rsid w:val="0021157D"/>
    <w:rsid w:val="00211F0A"/>
    <w:rsid w:val="00233CD6"/>
    <w:rsid w:val="002372AF"/>
    <w:rsid w:val="00237C8A"/>
    <w:rsid w:val="0024329A"/>
    <w:rsid w:val="00243F3A"/>
    <w:rsid w:val="00247CB3"/>
    <w:rsid w:val="002543AA"/>
    <w:rsid w:val="002842A4"/>
    <w:rsid w:val="002921A8"/>
    <w:rsid w:val="002A0791"/>
    <w:rsid w:val="002A63E0"/>
    <w:rsid w:val="002C0228"/>
    <w:rsid w:val="002F27F1"/>
    <w:rsid w:val="002F474E"/>
    <w:rsid w:val="002F5B4D"/>
    <w:rsid w:val="00310099"/>
    <w:rsid w:val="0033232F"/>
    <w:rsid w:val="003424C1"/>
    <w:rsid w:val="003453FF"/>
    <w:rsid w:val="00351F87"/>
    <w:rsid w:val="00361AB1"/>
    <w:rsid w:val="00370CE0"/>
    <w:rsid w:val="003742FE"/>
    <w:rsid w:val="00376045"/>
    <w:rsid w:val="00392E13"/>
    <w:rsid w:val="003A778A"/>
    <w:rsid w:val="003C0D42"/>
    <w:rsid w:val="003D49D4"/>
    <w:rsid w:val="00404B40"/>
    <w:rsid w:val="0040575D"/>
    <w:rsid w:val="00412B7F"/>
    <w:rsid w:val="0041351B"/>
    <w:rsid w:val="00423EE1"/>
    <w:rsid w:val="004304B7"/>
    <w:rsid w:val="00431B88"/>
    <w:rsid w:val="00440E07"/>
    <w:rsid w:val="00443323"/>
    <w:rsid w:val="0044422F"/>
    <w:rsid w:val="004542DA"/>
    <w:rsid w:val="0045513F"/>
    <w:rsid w:val="004577FA"/>
    <w:rsid w:val="00462FD4"/>
    <w:rsid w:val="0049594A"/>
    <w:rsid w:val="004A367D"/>
    <w:rsid w:val="004A7528"/>
    <w:rsid w:val="004A7A65"/>
    <w:rsid w:val="004B6D49"/>
    <w:rsid w:val="004C1F95"/>
    <w:rsid w:val="004D2696"/>
    <w:rsid w:val="004E64B6"/>
    <w:rsid w:val="004F6FE9"/>
    <w:rsid w:val="004F759A"/>
    <w:rsid w:val="005045B5"/>
    <w:rsid w:val="005356A5"/>
    <w:rsid w:val="005655CE"/>
    <w:rsid w:val="00574FBE"/>
    <w:rsid w:val="005840A8"/>
    <w:rsid w:val="005908CD"/>
    <w:rsid w:val="005952DC"/>
    <w:rsid w:val="00596096"/>
    <w:rsid w:val="005A0298"/>
    <w:rsid w:val="005B1DD3"/>
    <w:rsid w:val="005B57C7"/>
    <w:rsid w:val="005B67EF"/>
    <w:rsid w:val="005D4A0B"/>
    <w:rsid w:val="005E3733"/>
    <w:rsid w:val="005F58ED"/>
    <w:rsid w:val="00602DFE"/>
    <w:rsid w:val="00613B20"/>
    <w:rsid w:val="00620E2E"/>
    <w:rsid w:val="006210BA"/>
    <w:rsid w:val="0062489A"/>
    <w:rsid w:val="00630A12"/>
    <w:rsid w:val="00632B89"/>
    <w:rsid w:val="0063602A"/>
    <w:rsid w:val="00647C59"/>
    <w:rsid w:val="00654C0B"/>
    <w:rsid w:val="00662DA7"/>
    <w:rsid w:val="00672C75"/>
    <w:rsid w:val="00685575"/>
    <w:rsid w:val="006932BF"/>
    <w:rsid w:val="006941E1"/>
    <w:rsid w:val="00694791"/>
    <w:rsid w:val="00695271"/>
    <w:rsid w:val="006A5DBB"/>
    <w:rsid w:val="006A64F1"/>
    <w:rsid w:val="006B0459"/>
    <w:rsid w:val="006B0F68"/>
    <w:rsid w:val="006C4C45"/>
    <w:rsid w:val="006E54BA"/>
    <w:rsid w:val="0070174E"/>
    <w:rsid w:val="00703320"/>
    <w:rsid w:val="00706FAB"/>
    <w:rsid w:val="00707550"/>
    <w:rsid w:val="00721D8F"/>
    <w:rsid w:val="007311C8"/>
    <w:rsid w:val="00734810"/>
    <w:rsid w:val="00754811"/>
    <w:rsid w:val="0077230D"/>
    <w:rsid w:val="00781FC3"/>
    <w:rsid w:val="00790C19"/>
    <w:rsid w:val="00791E40"/>
    <w:rsid w:val="007B5AD0"/>
    <w:rsid w:val="007D39B2"/>
    <w:rsid w:val="007E1D94"/>
    <w:rsid w:val="007E63EF"/>
    <w:rsid w:val="00801BE9"/>
    <w:rsid w:val="00804358"/>
    <w:rsid w:val="008101CB"/>
    <w:rsid w:val="008218AD"/>
    <w:rsid w:val="00824BD8"/>
    <w:rsid w:val="008327EC"/>
    <w:rsid w:val="0084774F"/>
    <w:rsid w:val="008538D4"/>
    <w:rsid w:val="00875835"/>
    <w:rsid w:val="00892B8C"/>
    <w:rsid w:val="008A0A46"/>
    <w:rsid w:val="008B0CE1"/>
    <w:rsid w:val="008C7787"/>
    <w:rsid w:val="008D6DDF"/>
    <w:rsid w:val="008E0D49"/>
    <w:rsid w:val="008E4A1B"/>
    <w:rsid w:val="008F39C3"/>
    <w:rsid w:val="00912187"/>
    <w:rsid w:val="00913863"/>
    <w:rsid w:val="00915C2A"/>
    <w:rsid w:val="0094062F"/>
    <w:rsid w:val="00947CCF"/>
    <w:rsid w:val="00972968"/>
    <w:rsid w:val="00984880"/>
    <w:rsid w:val="00987079"/>
    <w:rsid w:val="009B180D"/>
    <w:rsid w:val="009C15E4"/>
    <w:rsid w:val="009D1A3F"/>
    <w:rsid w:val="009D2EAB"/>
    <w:rsid w:val="009E4CB3"/>
    <w:rsid w:val="009F6870"/>
    <w:rsid w:val="00A05ABD"/>
    <w:rsid w:val="00A225F2"/>
    <w:rsid w:val="00A2279A"/>
    <w:rsid w:val="00A24927"/>
    <w:rsid w:val="00A30466"/>
    <w:rsid w:val="00A30B7F"/>
    <w:rsid w:val="00A359BE"/>
    <w:rsid w:val="00A40469"/>
    <w:rsid w:val="00A50E7F"/>
    <w:rsid w:val="00A5243B"/>
    <w:rsid w:val="00A6416B"/>
    <w:rsid w:val="00A76008"/>
    <w:rsid w:val="00A804F0"/>
    <w:rsid w:val="00A87E91"/>
    <w:rsid w:val="00AA17EB"/>
    <w:rsid w:val="00AC4A09"/>
    <w:rsid w:val="00AE2BB1"/>
    <w:rsid w:val="00AE35C7"/>
    <w:rsid w:val="00B073CC"/>
    <w:rsid w:val="00B13235"/>
    <w:rsid w:val="00B4159C"/>
    <w:rsid w:val="00B44269"/>
    <w:rsid w:val="00B57814"/>
    <w:rsid w:val="00B60DB0"/>
    <w:rsid w:val="00B6132E"/>
    <w:rsid w:val="00B72497"/>
    <w:rsid w:val="00B75791"/>
    <w:rsid w:val="00B7799E"/>
    <w:rsid w:val="00B77A67"/>
    <w:rsid w:val="00B865E7"/>
    <w:rsid w:val="00BA218E"/>
    <w:rsid w:val="00BA56B7"/>
    <w:rsid w:val="00BA57F7"/>
    <w:rsid w:val="00BE68B9"/>
    <w:rsid w:val="00BF410B"/>
    <w:rsid w:val="00C078F1"/>
    <w:rsid w:val="00C177A1"/>
    <w:rsid w:val="00C26E50"/>
    <w:rsid w:val="00C3563D"/>
    <w:rsid w:val="00C529FD"/>
    <w:rsid w:val="00C61887"/>
    <w:rsid w:val="00C6521F"/>
    <w:rsid w:val="00C673AE"/>
    <w:rsid w:val="00C742CF"/>
    <w:rsid w:val="00C74E7D"/>
    <w:rsid w:val="00C84A3F"/>
    <w:rsid w:val="00CB3C24"/>
    <w:rsid w:val="00CB47BD"/>
    <w:rsid w:val="00D05224"/>
    <w:rsid w:val="00D419BD"/>
    <w:rsid w:val="00D444C0"/>
    <w:rsid w:val="00D53FC2"/>
    <w:rsid w:val="00D74978"/>
    <w:rsid w:val="00D83D9C"/>
    <w:rsid w:val="00D92DE8"/>
    <w:rsid w:val="00DA77D3"/>
    <w:rsid w:val="00DD109F"/>
    <w:rsid w:val="00DD4A80"/>
    <w:rsid w:val="00DD5FB4"/>
    <w:rsid w:val="00DD62CB"/>
    <w:rsid w:val="00DE04DB"/>
    <w:rsid w:val="00E11773"/>
    <w:rsid w:val="00E16F65"/>
    <w:rsid w:val="00E3143E"/>
    <w:rsid w:val="00E43FC6"/>
    <w:rsid w:val="00E54E90"/>
    <w:rsid w:val="00E55814"/>
    <w:rsid w:val="00E7545C"/>
    <w:rsid w:val="00EA0F47"/>
    <w:rsid w:val="00EB03B5"/>
    <w:rsid w:val="00EC067C"/>
    <w:rsid w:val="00ED4F70"/>
    <w:rsid w:val="00EE519E"/>
    <w:rsid w:val="00EF6B99"/>
    <w:rsid w:val="00F00997"/>
    <w:rsid w:val="00F30774"/>
    <w:rsid w:val="00F32484"/>
    <w:rsid w:val="00F33FEB"/>
    <w:rsid w:val="00F42F35"/>
    <w:rsid w:val="00F60E74"/>
    <w:rsid w:val="00F6213F"/>
    <w:rsid w:val="00F7089A"/>
    <w:rsid w:val="00F85D98"/>
    <w:rsid w:val="00F9253B"/>
    <w:rsid w:val="00FA0452"/>
    <w:rsid w:val="00FA2489"/>
    <w:rsid w:val="00FB7106"/>
    <w:rsid w:val="00FC359F"/>
    <w:rsid w:val="00FE05F6"/>
    <w:rsid w:val="00FE6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8E486"/>
  <w15:docId w15:val="{6F8B1680-C81B-4482-8F6C-A9559742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13F"/>
    <w:pPr>
      <w:widowControl w:val="0"/>
      <w:spacing w:after="0" w:line="240" w:lineRule="auto"/>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13F"/>
    <w:pPr>
      <w:tabs>
        <w:tab w:val="center" w:pos="4677"/>
        <w:tab w:val="right" w:pos="9355"/>
      </w:tabs>
    </w:pPr>
  </w:style>
  <w:style w:type="character" w:customStyle="1" w:styleId="a4">
    <w:name w:val="Верхний колонтитул Знак"/>
    <w:basedOn w:val="a0"/>
    <w:link w:val="a3"/>
    <w:uiPriority w:val="99"/>
    <w:rsid w:val="00F6213F"/>
    <w:rPr>
      <w:rFonts w:ascii="Times New Roman" w:hAnsi="Times New Roman"/>
      <w:sz w:val="28"/>
    </w:rPr>
  </w:style>
  <w:style w:type="paragraph" w:styleId="a5">
    <w:name w:val="footer"/>
    <w:basedOn w:val="a"/>
    <w:link w:val="a6"/>
    <w:uiPriority w:val="99"/>
    <w:unhideWhenUsed/>
    <w:rsid w:val="00F6213F"/>
    <w:pPr>
      <w:tabs>
        <w:tab w:val="center" w:pos="4677"/>
        <w:tab w:val="right" w:pos="9355"/>
      </w:tabs>
    </w:pPr>
  </w:style>
  <w:style w:type="character" w:customStyle="1" w:styleId="a6">
    <w:name w:val="Нижний колонтитул Знак"/>
    <w:basedOn w:val="a0"/>
    <w:link w:val="a5"/>
    <w:uiPriority w:val="99"/>
    <w:rsid w:val="00F6213F"/>
    <w:rPr>
      <w:rFonts w:ascii="Times New Roman" w:hAnsi="Times New Roman"/>
      <w:sz w:val="28"/>
    </w:rPr>
  </w:style>
  <w:style w:type="character" w:customStyle="1" w:styleId="a7">
    <w:name w:val="Подпись к таблице_"/>
    <w:link w:val="a8"/>
    <w:locked/>
    <w:rsid w:val="00F6213F"/>
    <w:rPr>
      <w:shd w:val="clear" w:color="auto" w:fill="FFFFFF"/>
    </w:rPr>
  </w:style>
  <w:style w:type="paragraph" w:customStyle="1" w:styleId="a8">
    <w:name w:val="Подпись к таблице"/>
    <w:basedOn w:val="a"/>
    <w:link w:val="a7"/>
    <w:rsid w:val="00F6213F"/>
    <w:pPr>
      <w:shd w:val="clear" w:color="auto" w:fill="FFFFFF"/>
      <w:spacing w:line="252" w:lineRule="exact"/>
      <w:ind w:hanging="880"/>
    </w:pPr>
    <w:rPr>
      <w:rFonts w:asciiTheme="minorHAnsi" w:eastAsiaTheme="minorHAnsi" w:hAnsiTheme="minorHAnsi" w:cstheme="minorBidi"/>
      <w:color w:val="auto"/>
      <w:sz w:val="22"/>
      <w:szCs w:val="22"/>
      <w:lang w:eastAsia="en-US"/>
    </w:rPr>
  </w:style>
  <w:style w:type="paragraph" w:customStyle="1" w:styleId="1">
    <w:name w:val="Абзац списка1"/>
    <w:basedOn w:val="a"/>
    <w:rsid w:val="00F6213F"/>
    <w:pPr>
      <w:widowControl/>
      <w:spacing w:after="200" w:line="276" w:lineRule="auto"/>
      <w:ind w:left="720"/>
    </w:pPr>
    <w:rPr>
      <w:rFonts w:ascii="Calibri" w:hAnsi="Calibri" w:cs="Calibri"/>
      <w:color w:val="auto"/>
      <w:sz w:val="22"/>
      <w:szCs w:val="22"/>
      <w:lang w:eastAsia="en-US"/>
    </w:rPr>
  </w:style>
  <w:style w:type="paragraph" w:styleId="a9">
    <w:name w:val="No Spacing"/>
    <w:uiPriority w:val="1"/>
    <w:qFormat/>
    <w:rsid w:val="00F6213F"/>
    <w:pPr>
      <w:spacing w:after="0" w:line="240" w:lineRule="auto"/>
    </w:pPr>
    <w:rPr>
      <w:rFonts w:ascii="Calibri" w:eastAsia="Times New Roman" w:hAnsi="Calibri" w:cs="Times New Roman"/>
      <w:lang w:eastAsia="ru-RU"/>
    </w:rPr>
  </w:style>
  <w:style w:type="table" w:styleId="aa">
    <w:name w:val="Table Grid"/>
    <w:basedOn w:val="a1"/>
    <w:uiPriority w:val="59"/>
    <w:rsid w:val="00E5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E55814"/>
    <w:rPr>
      <w:color w:val="0000FF"/>
      <w:u w:val="single"/>
    </w:rPr>
  </w:style>
  <w:style w:type="character" w:styleId="ac">
    <w:name w:val="FollowedHyperlink"/>
    <w:basedOn w:val="a0"/>
    <w:uiPriority w:val="99"/>
    <w:semiHidden/>
    <w:unhideWhenUsed/>
    <w:rsid w:val="00E55814"/>
    <w:rPr>
      <w:color w:val="800080"/>
      <w:u w:val="single"/>
    </w:rPr>
  </w:style>
  <w:style w:type="paragraph" w:customStyle="1" w:styleId="xl65">
    <w:name w:val="xl65"/>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66">
    <w:name w:val="xl66"/>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z w:val="20"/>
      <w:szCs w:val="20"/>
    </w:rPr>
  </w:style>
  <w:style w:type="paragraph" w:customStyle="1" w:styleId="xl67">
    <w:name w:val="xl67"/>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8">
    <w:name w:val="xl68"/>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9">
    <w:name w:val="xl69"/>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0">
    <w:name w:val="xl70"/>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1">
    <w:name w:val="xl71"/>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2">
    <w:name w:val="xl72"/>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auto"/>
      <w:sz w:val="20"/>
      <w:szCs w:val="20"/>
    </w:rPr>
  </w:style>
  <w:style w:type="paragraph" w:customStyle="1" w:styleId="xl73">
    <w:name w:val="xl73"/>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74">
    <w:name w:val="xl74"/>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5">
    <w:name w:val="xl75"/>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6">
    <w:name w:val="xl76"/>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7">
    <w:name w:val="xl77"/>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8">
    <w:name w:val="xl78"/>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9">
    <w:name w:val="xl79"/>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character" w:customStyle="1" w:styleId="ad">
    <w:name w:val="Текст сноски Знак"/>
    <w:basedOn w:val="a0"/>
    <w:link w:val="ae"/>
    <w:uiPriority w:val="99"/>
    <w:rsid w:val="00804358"/>
    <w:rPr>
      <w:rFonts w:ascii="Times New Roman" w:eastAsia="Times New Roman" w:hAnsi="Times New Roman" w:cs="Times New Roman"/>
      <w:sz w:val="20"/>
      <w:szCs w:val="20"/>
      <w:lang w:eastAsia="ru-RU"/>
    </w:rPr>
  </w:style>
  <w:style w:type="paragraph" w:styleId="ae">
    <w:name w:val="footnote text"/>
    <w:basedOn w:val="a"/>
    <w:link w:val="ad"/>
    <w:uiPriority w:val="99"/>
    <w:rsid w:val="00804358"/>
    <w:pPr>
      <w:widowControl/>
      <w:spacing w:line="360" w:lineRule="atLeast"/>
      <w:jc w:val="both"/>
    </w:pPr>
    <w:rPr>
      <w:rFonts w:eastAsia="Times New Roman"/>
      <w:color w:val="auto"/>
      <w:sz w:val="20"/>
      <w:szCs w:val="20"/>
    </w:rPr>
  </w:style>
  <w:style w:type="character" w:customStyle="1" w:styleId="10">
    <w:name w:val="Текст сноски Знак1"/>
    <w:basedOn w:val="a0"/>
    <w:uiPriority w:val="99"/>
    <w:semiHidden/>
    <w:rsid w:val="00804358"/>
    <w:rPr>
      <w:rFonts w:ascii="Times New Roman" w:eastAsia="Calibri" w:hAnsi="Times New Roman" w:cs="Times New Roman"/>
      <w:color w:val="000000"/>
      <w:sz w:val="20"/>
      <w:szCs w:val="20"/>
      <w:lang w:eastAsia="ru-RU"/>
    </w:rPr>
  </w:style>
  <w:style w:type="character" w:customStyle="1" w:styleId="af">
    <w:name w:val="Текст выноски Знак"/>
    <w:basedOn w:val="a0"/>
    <w:link w:val="af0"/>
    <w:uiPriority w:val="99"/>
    <w:semiHidden/>
    <w:rsid w:val="00804358"/>
    <w:rPr>
      <w:rFonts w:ascii="Tahoma" w:hAnsi="Tahoma" w:cs="Tahoma"/>
      <w:sz w:val="16"/>
      <w:szCs w:val="16"/>
    </w:rPr>
  </w:style>
  <w:style w:type="paragraph" w:styleId="af0">
    <w:name w:val="Balloon Text"/>
    <w:basedOn w:val="a"/>
    <w:link w:val="af"/>
    <w:uiPriority w:val="99"/>
    <w:semiHidden/>
    <w:unhideWhenUsed/>
    <w:rsid w:val="00804358"/>
    <w:pPr>
      <w:widowControl/>
      <w:jc w:val="both"/>
    </w:pPr>
    <w:rPr>
      <w:rFonts w:ascii="Tahoma" w:eastAsiaTheme="minorHAnsi" w:hAnsi="Tahoma" w:cs="Tahoma"/>
      <w:color w:val="auto"/>
      <w:sz w:val="16"/>
      <w:szCs w:val="16"/>
      <w:lang w:eastAsia="en-US"/>
    </w:rPr>
  </w:style>
  <w:style w:type="character" w:customStyle="1" w:styleId="11">
    <w:name w:val="Текст выноски Знак1"/>
    <w:basedOn w:val="a0"/>
    <w:uiPriority w:val="99"/>
    <w:semiHidden/>
    <w:rsid w:val="00804358"/>
    <w:rPr>
      <w:rFonts w:ascii="Segoe UI" w:eastAsia="Calibri" w:hAnsi="Segoe UI" w:cs="Segoe UI"/>
      <w:color w:val="000000"/>
      <w:sz w:val="18"/>
      <w:szCs w:val="18"/>
      <w:lang w:eastAsia="ru-RU"/>
    </w:rPr>
  </w:style>
  <w:style w:type="paragraph" w:customStyle="1" w:styleId="ConsPlusNormal">
    <w:name w:val="ConsPlusNormal"/>
    <w:rsid w:val="0080435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804358"/>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804358"/>
  </w:style>
  <w:style w:type="numbering" w:customStyle="1" w:styleId="2">
    <w:name w:val="Нет списка2"/>
    <w:next w:val="a2"/>
    <w:uiPriority w:val="99"/>
    <w:semiHidden/>
    <w:unhideWhenUsed/>
    <w:rsid w:val="00804358"/>
  </w:style>
  <w:style w:type="table" w:customStyle="1" w:styleId="13">
    <w:name w:val="Сетка таблицы1"/>
    <w:basedOn w:val="a1"/>
    <w:uiPriority w:val="59"/>
    <w:rsid w:val="00804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rsid w:val="002372AF"/>
    <w:pPr>
      <w:widowControl/>
      <w:spacing w:before="100" w:beforeAutospacing="1" w:after="100" w:afterAutospacing="1"/>
    </w:pPr>
    <w:rPr>
      <w:rFonts w:eastAsia="Times New Roman"/>
      <w:color w:val="auto"/>
    </w:rPr>
  </w:style>
  <w:style w:type="character" w:styleId="af2">
    <w:name w:val="Strong"/>
    <w:uiPriority w:val="22"/>
    <w:qFormat/>
    <w:rsid w:val="002372AF"/>
    <w:rPr>
      <w:b/>
      <w:bCs/>
    </w:rPr>
  </w:style>
  <w:style w:type="paragraph" w:styleId="af3">
    <w:name w:val="List Paragraph"/>
    <w:basedOn w:val="a"/>
    <w:uiPriority w:val="34"/>
    <w:qFormat/>
    <w:rsid w:val="00233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3253">
      <w:bodyDiv w:val="1"/>
      <w:marLeft w:val="0"/>
      <w:marRight w:val="0"/>
      <w:marTop w:val="0"/>
      <w:marBottom w:val="0"/>
      <w:divBdr>
        <w:top w:val="none" w:sz="0" w:space="0" w:color="auto"/>
        <w:left w:val="none" w:sz="0" w:space="0" w:color="auto"/>
        <w:bottom w:val="none" w:sz="0" w:space="0" w:color="auto"/>
        <w:right w:val="none" w:sz="0" w:space="0" w:color="auto"/>
      </w:divBdr>
    </w:div>
    <w:div w:id="130099042">
      <w:bodyDiv w:val="1"/>
      <w:marLeft w:val="0"/>
      <w:marRight w:val="0"/>
      <w:marTop w:val="0"/>
      <w:marBottom w:val="0"/>
      <w:divBdr>
        <w:top w:val="none" w:sz="0" w:space="0" w:color="auto"/>
        <w:left w:val="none" w:sz="0" w:space="0" w:color="auto"/>
        <w:bottom w:val="none" w:sz="0" w:space="0" w:color="auto"/>
        <w:right w:val="none" w:sz="0" w:space="0" w:color="auto"/>
      </w:divBdr>
    </w:div>
    <w:div w:id="319430706">
      <w:bodyDiv w:val="1"/>
      <w:marLeft w:val="0"/>
      <w:marRight w:val="0"/>
      <w:marTop w:val="0"/>
      <w:marBottom w:val="0"/>
      <w:divBdr>
        <w:top w:val="none" w:sz="0" w:space="0" w:color="auto"/>
        <w:left w:val="none" w:sz="0" w:space="0" w:color="auto"/>
        <w:bottom w:val="none" w:sz="0" w:space="0" w:color="auto"/>
        <w:right w:val="none" w:sz="0" w:space="0" w:color="auto"/>
      </w:divBdr>
    </w:div>
    <w:div w:id="523445049">
      <w:bodyDiv w:val="1"/>
      <w:marLeft w:val="0"/>
      <w:marRight w:val="0"/>
      <w:marTop w:val="0"/>
      <w:marBottom w:val="0"/>
      <w:divBdr>
        <w:top w:val="none" w:sz="0" w:space="0" w:color="auto"/>
        <w:left w:val="none" w:sz="0" w:space="0" w:color="auto"/>
        <w:bottom w:val="none" w:sz="0" w:space="0" w:color="auto"/>
        <w:right w:val="none" w:sz="0" w:space="0" w:color="auto"/>
      </w:divBdr>
    </w:div>
    <w:div w:id="598872384">
      <w:bodyDiv w:val="1"/>
      <w:marLeft w:val="0"/>
      <w:marRight w:val="0"/>
      <w:marTop w:val="0"/>
      <w:marBottom w:val="0"/>
      <w:divBdr>
        <w:top w:val="none" w:sz="0" w:space="0" w:color="auto"/>
        <w:left w:val="none" w:sz="0" w:space="0" w:color="auto"/>
        <w:bottom w:val="none" w:sz="0" w:space="0" w:color="auto"/>
        <w:right w:val="none" w:sz="0" w:space="0" w:color="auto"/>
      </w:divBdr>
    </w:div>
    <w:div w:id="918442834">
      <w:bodyDiv w:val="1"/>
      <w:marLeft w:val="0"/>
      <w:marRight w:val="0"/>
      <w:marTop w:val="0"/>
      <w:marBottom w:val="0"/>
      <w:divBdr>
        <w:top w:val="none" w:sz="0" w:space="0" w:color="auto"/>
        <w:left w:val="none" w:sz="0" w:space="0" w:color="auto"/>
        <w:bottom w:val="none" w:sz="0" w:space="0" w:color="auto"/>
        <w:right w:val="none" w:sz="0" w:space="0" w:color="auto"/>
      </w:divBdr>
    </w:div>
    <w:div w:id="972053366">
      <w:bodyDiv w:val="1"/>
      <w:marLeft w:val="0"/>
      <w:marRight w:val="0"/>
      <w:marTop w:val="0"/>
      <w:marBottom w:val="0"/>
      <w:divBdr>
        <w:top w:val="none" w:sz="0" w:space="0" w:color="auto"/>
        <w:left w:val="none" w:sz="0" w:space="0" w:color="auto"/>
        <w:bottom w:val="none" w:sz="0" w:space="0" w:color="auto"/>
        <w:right w:val="none" w:sz="0" w:space="0" w:color="auto"/>
      </w:divBdr>
    </w:div>
    <w:div w:id="974873832">
      <w:bodyDiv w:val="1"/>
      <w:marLeft w:val="0"/>
      <w:marRight w:val="0"/>
      <w:marTop w:val="0"/>
      <w:marBottom w:val="0"/>
      <w:divBdr>
        <w:top w:val="none" w:sz="0" w:space="0" w:color="auto"/>
        <w:left w:val="none" w:sz="0" w:space="0" w:color="auto"/>
        <w:bottom w:val="none" w:sz="0" w:space="0" w:color="auto"/>
        <w:right w:val="none" w:sz="0" w:space="0" w:color="auto"/>
      </w:divBdr>
    </w:div>
    <w:div w:id="982810214">
      <w:bodyDiv w:val="1"/>
      <w:marLeft w:val="0"/>
      <w:marRight w:val="0"/>
      <w:marTop w:val="0"/>
      <w:marBottom w:val="0"/>
      <w:divBdr>
        <w:top w:val="none" w:sz="0" w:space="0" w:color="auto"/>
        <w:left w:val="none" w:sz="0" w:space="0" w:color="auto"/>
        <w:bottom w:val="none" w:sz="0" w:space="0" w:color="auto"/>
        <w:right w:val="none" w:sz="0" w:space="0" w:color="auto"/>
      </w:divBdr>
    </w:div>
    <w:div w:id="1016728915">
      <w:bodyDiv w:val="1"/>
      <w:marLeft w:val="0"/>
      <w:marRight w:val="0"/>
      <w:marTop w:val="0"/>
      <w:marBottom w:val="0"/>
      <w:divBdr>
        <w:top w:val="none" w:sz="0" w:space="0" w:color="auto"/>
        <w:left w:val="none" w:sz="0" w:space="0" w:color="auto"/>
        <w:bottom w:val="none" w:sz="0" w:space="0" w:color="auto"/>
        <w:right w:val="none" w:sz="0" w:space="0" w:color="auto"/>
      </w:divBdr>
    </w:div>
    <w:div w:id="1024549621">
      <w:bodyDiv w:val="1"/>
      <w:marLeft w:val="0"/>
      <w:marRight w:val="0"/>
      <w:marTop w:val="0"/>
      <w:marBottom w:val="0"/>
      <w:divBdr>
        <w:top w:val="none" w:sz="0" w:space="0" w:color="auto"/>
        <w:left w:val="none" w:sz="0" w:space="0" w:color="auto"/>
        <w:bottom w:val="none" w:sz="0" w:space="0" w:color="auto"/>
        <w:right w:val="none" w:sz="0" w:space="0" w:color="auto"/>
      </w:divBdr>
    </w:div>
    <w:div w:id="1182746153">
      <w:bodyDiv w:val="1"/>
      <w:marLeft w:val="0"/>
      <w:marRight w:val="0"/>
      <w:marTop w:val="0"/>
      <w:marBottom w:val="0"/>
      <w:divBdr>
        <w:top w:val="none" w:sz="0" w:space="0" w:color="auto"/>
        <w:left w:val="none" w:sz="0" w:space="0" w:color="auto"/>
        <w:bottom w:val="none" w:sz="0" w:space="0" w:color="auto"/>
        <w:right w:val="none" w:sz="0" w:space="0" w:color="auto"/>
      </w:divBdr>
    </w:div>
    <w:div w:id="1261647061">
      <w:bodyDiv w:val="1"/>
      <w:marLeft w:val="0"/>
      <w:marRight w:val="0"/>
      <w:marTop w:val="0"/>
      <w:marBottom w:val="0"/>
      <w:divBdr>
        <w:top w:val="none" w:sz="0" w:space="0" w:color="auto"/>
        <w:left w:val="none" w:sz="0" w:space="0" w:color="auto"/>
        <w:bottom w:val="none" w:sz="0" w:space="0" w:color="auto"/>
        <w:right w:val="none" w:sz="0" w:space="0" w:color="auto"/>
      </w:divBdr>
    </w:div>
    <w:div w:id="1322537195">
      <w:bodyDiv w:val="1"/>
      <w:marLeft w:val="0"/>
      <w:marRight w:val="0"/>
      <w:marTop w:val="0"/>
      <w:marBottom w:val="0"/>
      <w:divBdr>
        <w:top w:val="none" w:sz="0" w:space="0" w:color="auto"/>
        <w:left w:val="none" w:sz="0" w:space="0" w:color="auto"/>
        <w:bottom w:val="none" w:sz="0" w:space="0" w:color="auto"/>
        <w:right w:val="none" w:sz="0" w:space="0" w:color="auto"/>
      </w:divBdr>
    </w:div>
    <w:div w:id="1488285026">
      <w:bodyDiv w:val="1"/>
      <w:marLeft w:val="0"/>
      <w:marRight w:val="0"/>
      <w:marTop w:val="0"/>
      <w:marBottom w:val="0"/>
      <w:divBdr>
        <w:top w:val="none" w:sz="0" w:space="0" w:color="auto"/>
        <w:left w:val="none" w:sz="0" w:space="0" w:color="auto"/>
        <w:bottom w:val="none" w:sz="0" w:space="0" w:color="auto"/>
        <w:right w:val="none" w:sz="0" w:space="0" w:color="auto"/>
      </w:divBdr>
    </w:div>
    <w:div w:id="1619726169">
      <w:bodyDiv w:val="1"/>
      <w:marLeft w:val="0"/>
      <w:marRight w:val="0"/>
      <w:marTop w:val="0"/>
      <w:marBottom w:val="0"/>
      <w:divBdr>
        <w:top w:val="none" w:sz="0" w:space="0" w:color="auto"/>
        <w:left w:val="none" w:sz="0" w:space="0" w:color="auto"/>
        <w:bottom w:val="none" w:sz="0" w:space="0" w:color="auto"/>
        <w:right w:val="none" w:sz="0" w:space="0" w:color="auto"/>
      </w:divBdr>
    </w:div>
    <w:div w:id="1673752166">
      <w:bodyDiv w:val="1"/>
      <w:marLeft w:val="0"/>
      <w:marRight w:val="0"/>
      <w:marTop w:val="0"/>
      <w:marBottom w:val="0"/>
      <w:divBdr>
        <w:top w:val="none" w:sz="0" w:space="0" w:color="auto"/>
        <w:left w:val="none" w:sz="0" w:space="0" w:color="auto"/>
        <w:bottom w:val="none" w:sz="0" w:space="0" w:color="auto"/>
        <w:right w:val="none" w:sz="0" w:space="0" w:color="auto"/>
      </w:divBdr>
    </w:div>
    <w:div w:id="1690059990">
      <w:bodyDiv w:val="1"/>
      <w:marLeft w:val="0"/>
      <w:marRight w:val="0"/>
      <w:marTop w:val="0"/>
      <w:marBottom w:val="0"/>
      <w:divBdr>
        <w:top w:val="none" w:sz="0" w:space="0" w:color="auto"/>
        <w:left w:val="none" w:sz="0" w:space="0" w:color="auto"/>
        <w:bottom w:val="none" w:sz="0" w:space="0" w:color="auto"/>
        <w:right w:val="none" w:sz="0" w:space="0" w:color="auto"/>
      </w:divBdr>
    </w:div>
    <w:div w:id="1731807207">
      <w:bodyDiv w:val="1"/>
      <w:marLeft w:val="0"/>
      <w:marRight w:val="0"/>
      <w:marTop w:val="0"/>
      <w:marBottom w:val="0"/>
      <w:divBdr>
        <w:top w:val="none" w:sz="0" w:space="0" w:color="auto"/>
        <w:left w:val="none" w:sz="0" w:space="0" w:color="auto"/>
        <w:bottom w:val="none" w:sz="0" w:space="0" w:color="auto"/>
        <w:right w:val="none" w:sz="0" w:space="0" w:color="auto"/>
      </w:divBdr>
    </w:div>
    <w:div w:id="1814255486">
      <w:bodyDiv w:val="1"/>
      <w:marLeft w:val="0"/>
      <w:marRight w:val="0"/>
      <w:marTop w:val="0"/>
      <w:marBottom w:val="0"/>
      <w:divBdr>
        <w:top w:val="none" w:sz="0" w:space="0" w:color="auto"/>
        <w:left w:val="none" w:sz="0" w:space="0" w:color="auto"/>
        <w:bottom w:val="none" w:sz="0" w:space="0" w:color="auto"/>
        <w:right w:val="none" w:sz="0" w:space="0" w:color="auto"/>
      </w:divBdr>
    </w:div>
    <w:div w:id="1843162548">
      <w:bodyDiv w:val="1"/>
      <w:marLeft w:val="0"/>
      <w:marRight w:val="0"/>
      <w:marTop w:val="0"/>
      <w:marBottom w:val="0"/>
      <w:divBdr>
        <w:top w:val="none" w:sz="0" w:space="0" w:color="auto"/>
        <w:left w:val="none" w:sz="0" w:space="0" w:color="auto"/>
        <w:bottom w:val="none" w:sz="0" w:space="0" w:color="auto"/>
        <w:right w:val="none" w:sz="0" w:space="0" w:color="auto"/>
      </w:divBdr>
    </w:div>
    <w:div w:id="2009940713">
      <w:bodyDiv w:val="1"/>
      <w:marLeft w:val="0"/>
      <w:marRight w:val="0"/>
      <w:marTop w:val="0"/>
      <w:marBottom w:val="0"/>
      <w:divBdr>
        <w:top w:val="none" w:sz="0" w:space="0" w:color="auto"/>
        <w:left w:val="none" w:sz="0" w:space="0" w:color="auto"/>
        <w:bottom w:val="none" w:sz="0" w:space="0" w:color="auto"/>
        <w:right w:val="none" w:sz="0" w:space="0" w:color="auto"/>
      </w:divBdr>
    </w:div>
    <w:div w:id="2028485250">
      <w:bodyDiv w:val="1"/>
      <w:marLeft w:val="0"/>
      <w:marRight w:val="0"/>
      <w:marTop w:val="0"/>
      <w:marBottom w:val="0"/>
      <w:divBdr>
        <w:top w:val="none" w:sz="0" w:space="0" w:color="auto"/>
        <w:left w:val="none" w:sz="0" w:space="0" w:color="auto"/>
        <w:bottom w:val="none" w:sz="0" w:space="0" w:color="auto"/>
        <w:right w:val="none" w:sz="0" w:space="0" w:color="auto"/>
      </w:divBdr>
      <w:divsChild>
        <w:div w:id="325325537">
          <w:marLeft w:val="0"/>
          <w:marRight w:val="0"/>
          <w:marTop w:val="0"/>
          <w:marBottom w:val="0"/>
          <w:divBdr>
            <w:top w:val="none" w:sz="0" w:space="0" w:color="auto"/>
            <w:left w:val="none" w:sz="0" w:space="0" w:color="auto"/>
            <w:bottom w:val="none" w:sz="0" w:space="0" w:color="auto"/>
            <w:right w:val="none" w:sz="0" w:space="0" w:color="auto"/>
          </w:divBdr>
        </w:div>
        <w:div w:id="1082065375">
          <w:marLeft w:val="0"/>
          <w:marRight w:val="0"/>
          <w:marTop w:val="0"/>
          <w:marBottom w:val="0"/>
          <w:divBdr>
            <w:top w:val="none" w:sz="0" w:space="0" w:color="auto"/>
            <w:left w:val="none" w:sz="0" w:space="0" w:color="auto"/>
            <w:bottom w:val="none" w:sz="0" w:space="0" w:color="auto"/>
            <w:right w:val="none" w:sz="0" w:space="0" w:color="auto"/>
          </w:divBdr>
        </w:div>
        <w:div w:id="1294482558">
          <w:marLeft w:val="0"/>
          <w:marRight w:val="0"/>
          <w:marTop w:val="0"/>
          <w:marBottom w:val="0"/>
          <w:divBdr>
            <w:top w:val="none" w:sz="0" w:space="0" w:color="auto"/>
            <w:left w:val="none" w:sz="0" w:space="0" w:color="auto"/>
            <w:bottom w:val="none" w:sz="0" w:space="0" w:color="auto"/>
            <w:right w:val="none" w:sz="0" w:space="0" w:color="auto"/>
          </w:divBdr>
        </w:div>
        <w:div w:id="1050611705">
          <w:marLeft w:val="0"/>
          <w:marRight w:val="0"/>
          <w:marTop w:val="0"/>
          <w:marBottom w:val="0"/>
          <w:divBdr>
            <w:top w:val="none" w:sz="0" w:space="0" w:color="auto"/>
            <w:left w:val="none" w:sz="0" w:space="0" w:color="auto"/>
            <w:bottom w:val="none" w:sz="0" w:space="0" w:color="auto"/>
            <w:right w:val="none" w:sz="0" w:space="0" w:color="auto"/>
          </w:divBdr>
        </w:div>
        <w:div w:id="1386486826">
          <w:marLeft w:val="0"/>
          <w:marRight w:val="0"/>
          <w:marTop w:val="0"/>
          <w:marBottom w:val="0"/>
          <w:divBdr>
            <w:top w:val="none" w:sz="0" w:space="0" w:color="auto"/>
            <w:left w:val="none" w:sz="0" w:space="0" w:color="auto"/>
            <w:bottom w:val="none" w:sz="0" w:space="0" w:color="auto"/>
            <w:right w:val="none" w:sz="0" w:space="0" w:color="auto"/>
          </w:divBdr>
        </w:div>
      </w:divsChild>
    </w:div>
    <w:div w:id="212654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mediation_coeval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32110-A582-4510-80CB-EF0E0DF5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34</Pages>
  <Words>7156</Words>
  <Characters>40794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Шмелёв</dc:creator>
  <cp:lastModifiedBy>Дарья Шутова</cp:lastModifiedBy>
  <cp:revision>226</cp:revision>
  <cp:lastPrinted>2021-04-07T12:26:00Z</cp:lastPrinted>
  <dcterms:created xsi:type="dcterms:W3CDTF">2019-04-03T13:26:00Z</dcterms:created>
  <dcterms:modified xsi:type="dcterms:W3CDTF">2021-04-09T08:58:00Z</dcterms:modified>
</cp:coreProperties>
</file>