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C9B" w:rsidRPr="00C23E65" w:rsidRDefault="00BD1C9B" w:rsidP="004B1A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3E65">
        <w:rPr>
          <w:rFonts w:ascii="Times New Roman" w:hAnsi="Times New Roman" w:cs="Times New Roman"/>
          <w:sz w:val="28"/>
          <w:szCs w:val="28"/>
        </w:rPr>
        <w:t>Информация Нижегородской области о реализации приоритетных направлений регионального плана мероприятий ("дорожной карты") "Изменения в сфере образования Нижегородской области" утвержденного распоряжением Правительства Нижегородской области от 28 февраля 2013 года №429-р</w:t>
      </w:r>
    </w:p>
    <w:p w:rsidR="00BD1C9B" w:rsidRPr="00C23E65" w:rsidRDefault="00BD1C9B" w:rsidP="004B1A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287"/>
        <w:gridCol w:w="11832"/>
      </w:tblGrid>
      <w:tr w:rsidR="00BD1C9B" w:rsidRPr="00C23E65">
        <w:tc>
          <w:tcPr>
            <w:tcW w:w="675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279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направления </w:t>
            </w:r>
          </w:p>
        </w:tc>
        <w:tc>
          <w:tcPr>
            <w:tcW w:w="11832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Информация о ходе реализации направления </w:t>
            </w:r>
          </w:p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(качественные и количественные характеристики) </w:t>
            </w:r>
          </w:p>
        </w:tc>
      </w:tr>
      <w:tr w:rsidR="00BD1C9B" w:rsidRPr="00C23E65">
        <w:tc>
          <w:tcPr>
            <w:tcW w:w="675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79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механизмов эффективного контракта (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ЭК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) с педагогическими работниками (по уровням образования) / научными сотрудниками; разработка и внедрение мероприятий по проведению аттестации педагогических работников / научных сотрудников с учетом их перевода на ЭК</w:t>
            </w:r>
          </w:p>
        </w:tc>
        <w:tc>
          <w:tcPr>
            <w:tcW w:w="11832" w:type="dxa"/>
          </w:tcPr>
          <w:p w:rsidR="00BD1C9B" w:rsidRPr="00C23E65" w:rsidRDefault="00BD1C9B" w:rsidP="00EF3062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15" w:firstLine="5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Принятые и разрабатываемые на региональном (муниципальном) уровне нормативные акты, устанавливающие порядок системы оплаты труда по уровням образования, в том числе: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 сведения о показателях эффективности деятельности педагогических работников, руководителей образовательных организаций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В Нижегородской области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приняты и действуют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следующие приказы: 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приказ министерства образования Нижегородской области от 06.09.2013 №2043                          "Об утверждении целевых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показателей эффективности работы руководителя государственного образовательного учреждения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";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приказ министерства образования Нижегородской области от 28.06.2013 №1659 "Об утверждении Перечней показателей эффективности работы государственных образовательных учреждений, находящихся в ведении министерства образования Нижегородской области".</w:t>
            </w:r>
          </w:p>
          <w:p w:rsidR="00BD1C9B" w:rsidRPr="00C23E65" w:rsidRDefault="00BD1C9B" w:rsidP="00EF3062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 информация о совершенствовании действующих моделей аттестации педагогических работников/научных сотрудников с учетом их перевода на эффективный контракт</w:t>
            </w:r>
          </w:p>
          <w:p w:rsidR="00BD1C9B" w:rsidRPr="00C23E65" w:rsidRDefault="00BD1C9B" w:rsidP="00EF3062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В действующую "дорожную карту" внесены мероприятия по совершенствованию действующих моделей аттестации педагогических работников образовательных организаций с последующим переводом на эффективный контракт. </w:t>
            </w:r>
          </w:p>
          <w:p w:rsidR="00BD1C9B" w:rsidRPr="00C23E65" w:rsidRDefault="00BD1C9B" w:rsidP="00EF3062">
            <w:pPr>
              <w:pStyle w:val="2"/>
              <w:tabs>
                <w:tab w:val="clear" w:pos="1457"/>
                <w:tab w:val="left" w:pos="0"/>
                <w:tab w:val="left" w:pos="567"/>
              </w:tabs>
              <w:ind w:firstLine="582"/>
              <w:rPr>
                <w:lang w:eastAsia="en-US"/>
              </w:rPr>
            </w:pPr>
            <w:r w:rsidRPr="00C23E65">
              <w:rPr>
                <w:lang w:eastAsia="en-US"/>
              </w:rPr>
              <w:t xml:space="preserve">В связи с переводом педагогических работников образовательных организаций на эффективный контракт  внесены изменения в действующую модель аттестации  педагогических работников. В основу модернизированной  системы аттестации педагогических работников, стимулирующей их к освоению эффективных инновационных образовательных технологий, информационных технологий, методов организации проектной, групповой и исследовательской деятельности учеников, иных ключевых педагогических компетенций, положен </w:t>
            </w:r>
            <w:proofErr w:type="spellStart"/>
            <w:r w:rsidRPr="00C23E65">
              <w:rPr>
                <w:lang w:eastAsia="en-US"/>
              </w:rPr>
              <w:lastRenderedPageBreak/>
              <w:t>компетентностный</w:t>
            </w:r>
            <w:proofErr w:type="spellEnd"/>
            <w:r w:rsidRPr="00C23E65">
              <w:rPr>
                <w:lang w:eastAsia="en-US"/>
              </w:rPr>
              <w:t xml:space="preserve"> подход.</w:t>
            </w:r>
          </w:p>
          <w:p w:rsidR="00BD1C9B" w:rsidRPr="00C23E65" w:rsidRDefault="00BD1C9B" w:rsidP="00EF3062">
            <w:pPr>
              <w:pStyle w:val="2"/>
              <w:tabs>
                <w:tab w:val="clear" w:pos="1457"/>
                <w:tab w:val="left" w:pos="0"/>
                <w:tab w:val="left" w:pos="567"/>
              </w:tabs>
              <w:ind w:firstLine="582"/>
              <w:rPr>
                <w:lang w:eastAsia="en-US"/>
              </w:rPr>
            </w:pPr>
            <w:r w:rsidRPr="00C23E65">
              <w:rPr>
                <w:lang w:eastAsia="en-US"/>
              </w:rPr>
              <w:tab/>
              <w:t xml:space="preserve">За </w:t>
            </w:r>
            <w:r w:rsidR="00173232" w:rsidRPr="00C23E65">
              <w:rPr>
                <w:lang w:eastAsia="en-US"/>
              </w:rPr>
              <w:t>9 месяцев</w:t>
            </w:r>
            <w:r w:rsidRPr="00C23E65">
              <w:rPr>
                <w:lang w:eastAsia="en-US"/>
              </w:rPr>
              <w:t xml:space="preserve"> 2014 года доля педагогических работников дошкольных образовательных организаций, которым при прохождении аттестации присвоена первая  или высшая категория составляет 94,3%.</w:t>
            </w:r>
          </w:p>
          <w:p w:rsidR="00BD1C9B" w:rsidRPr="00C23E65" w:rsidRDefault="00BD1C9B" w:rsidP="00EF3062">
            <w:pPr>
              <w:pStyle w:val="2"/>
              <w:tabs>
                <w:tab w:val="clear" w:pos="1457"/>
                <w:tab w:val="left" w:pos="0"/>
                <w:tab w:val="left" w:pos="567"/>
              </w:tabs>
              <w:ind w:firstLine="582"/>
              <w:rPr>
                <w:lang w:eastAsia="en-US"/>
              </w:rPr>
            </w:pPr>
            <w:r w:rsidRPr="00C23E65">
              <w:rPr>
                <w:lang w:eastAsia="en-US"/>
              </w:rPr>
              <w:tab/>
              <w:t>Доля педагогических работников общеобразовательных организаций, которым при прохождении аттестации присвоена первая  или высшая категория составляет 98,2%.</w:t>
            </w:r>
          </w:p>
          <w:p w:rsidR="00BD1C9B" w:rsidRPr="00C23E65" w:rsidRDefault="00BD1C9B" w:rsidP="00EF3062">
            <w:pPr>
              <w:pStyle w:val="2"/>
              <w:tabs>
                <w:tab w:val="clear" w:pos="1457"/>
                <w:tab w:val="left" w:pos="0"/>
                <w:tab w:val="left" w:pos="567"/>
              </w:tabs>
              <w:ind w:firstLine="582"/>
              <w:rPr>
                <w:lang w:eastAsia="en-US"/>
              </w:rPr>
            </w:pPr>
            <w:r w:rsidRPr="00C23E65">
              <w:rPr>
                <w:lang w:eastAsia="en-US"/>
              </w:rPr>
              <w:tab/>
              <w:t>Доля педагогических работников программ дополнительного образования, которым при прохождении аттестации присвоена первая  или высшая категория составляет 97%.</w:t>
            </w:r>
          </w:p>
          <w:p w:rsidR="00BD1C9B" w:rsidRPr="00C23E65" w:rsidRDefault="00BD1C9B" w:rsidP="00EF3062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 учет результатов аттестации педагогических работников/научных сотрудников при переводе их на эффективный контракт</w:t>
            </w:r>
          </w:p>
          <w:p w:rsidR="00BD1C9B" w:rsidRPr="00C23E65" w:rsidRDefault="00BD1C9B" w:rsidP="00EF3062">
            <w:pPr>
              <w:spacing w:after="0" w:line="240" w:lineRule="auto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Министерством образования Нижегородской области ведется совместная работа с органами местного самоуправления Нижегородской области и образовательными организациями, подведомственными министерству, по внедрению "эффективного контракта". </w:t>
            </w:r>
          </w:p>
          <w:p w:rsidR="00BD1C9B" w:rsidRPr="00C23E65" w:rsidRDefault="00BD1C9B" w:rsidP="00EF3062">
            <w:pPr>
              <w:spacing w:after="0" w:line="240" w:lineRule="auto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На официальном сайте Министерства размещены нормативные правовые акты, а также методические материалы и иные документы, проводятся консультации по внедрению "эффективного контракта", а также ежеквартальный мониторинг внедрения "эффективного контракта" в органах местного самоуправления Нижегородской области и организациях, подведомственных Министерству.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Нижегородской области от 15.10.2008 № 468 "Об оплате труда работников государственных образовательных учреждений Нижегородской области, а также иных государственных учреждений Нижегородской области, учредителем которых является министерство образования Нижегородской области" должностные оклады педагогических работников устанавливаются в зависимости от уровня образования и квалификационной категории, присвоенной по результатам аттестации, сложности объема выполняемой работы.</w:t>
            </w:r>
            <w:proofErr w:type="gramEnd"/>
          </w:p>
          <w:p w:rsidR="00BD1C9B" w:rsidRPr="00C23E65" w:rsidRDefault="00BD1C9B" w:rsidP="00EF3062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15" w:firstLine="5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Методические материалы, разработанные в рамках внедрения эффективного контракта в образовательных (научных) организациях.</w:t>
            </w:r>
          </w:p>
          <w:p w:rsidR="00BD1C9B" w:rsidRPr="00C23E65" w:rsidRDefault="00BD1C9B" w:rsidP="00EF3062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реализации данного направления в ГБОУ ДПО "Нижегородский институт развития образования" в помощь специалистам муниципальных органов управления, руководителям бюджетных организаций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подготовлен и издан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сборник нормативно-правовых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"Эффективный контракт в системе образования Российской Федерации и Нижегородской области"</w:t>
            </w:r>
            <w:r w:rsidRPr="00C23E6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1"/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1C9B" w:rsidRPr="00C23E65" w:rsidRDefault="00BD1C9B" w:rsidP="00EF3062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Данные о числе образовательных (научных) организаций, в которых введен эффективный контракт, в общем числе образовательных (по уровням образования) (научных) организаций. </w:t>
            </w:r>
          </w:p>
          <w:p w:rsidR="00BD1C9B" w:rsidRPr="00C23E65" w:rsidRDefault="00BD1C9B" w:rsidP="001B7609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На "эффективный контракт" переведено </w:t>
            </w:r>
            <w:r w:rsidR="001B7609" w:rsidRPr="00C23E65">
              <w:rPr>
                <w:rFonts w:ascii="Times New Roman" w:hAnsi="Times New Roman" w:cs="Times New Roman"/>
                <w:sz w:val="28"/>
                <w:szCs w:val="28"/>
              </w:rPr>
              <w:t>7137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</w:t>
            </w:r>
            <w:r w:rsidR="001B7609" w:rsidRPr="00C23E6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образовательных организаций, организаций для детей-сирот и детей, оставшихся без попечения родителей подведомственных министерству образования Нижегородской области, </w:t>
            </w:r>
            <w:r w:rsidR="001B7609" w:rsidRPr="00C23E65">
              <w:rPr>
                <w:rFonts w:ascii="Times New Roman" w:hAnsi="Times New Roman" w:cs="Times New Roman"/>
                <w:sz w:val="28"/>
                <w:szCs w:val="28"/>
              </w:rPr>
              <w:t>24215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</w:t>
            </w:r>
            <w:r w:rsidR="001B7609" w:rsidRPr="00C23E6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образовательных организаций Нижегородской области.</w:t>
            </w:r>
          </w:p>
        </w:tc>
      </w:tr>
      <w:tr w:rsidR="00BD1C9B" w:rsidRPr="00C23E65">
        <w:tc>
          <w:tcPr>
            <w:tcW w:w="675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279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Реализация кадровой политики с учетом требований федеральных государственных стандартов</w:t>
            </w:r>
          </w:p>
        </w:tc>
        <w:tc>
          <w:tcPr>
            <w:tcW w:w="11832" w:type="dxa"/>
          </w:tcPr>
          <w:p w:rsidR="00607810" w:rsidRPr="00D4365D" w:rsidRDefault="00607810" w:rsidP="006078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AE2">
              <w:rPr>
                <w:rFonts w:ascii="Times New Roman" w:hAnsi="Times New Roman"/>
                <w:b/>
                <w:sz w:val="28"/>
                <w:szCs w:val="28"/>
              </w:rPr>
              <w:t xml:space="preserve">2.1. Сведения </w:t>
            </w:r>
            <w:proofErr w:type="gramStart"/>
            <w:r w:rsidRPr="00744AE2">
              <w:rPr>
                <w:rFonts w:ascii="Times New Roman" w:hAnsi="Times New Roman"/>
                <w:b/>
                <w:sz w:val="28"/>
                <w:szCs w:val="28"/>
              </w:rPr>
              <w:t xml:space="preserve">о мероприятиях по повышению квалификации кадрового состава для </w:t>
            </w:r>
            <w:bookmarkStart w:id="0" w:name="_GoBack"/>
            <w:bookmarkEnd w:id="0"/>
            <w:r w:rsidRPr="00D4365D">
              <w:rPr>
                <w:rFonts w:ascii="Times New Roman" w:hAnsi="Times New Roman"/>
                <w:b/>
                <w:sz w:val="28"/>
                <w:szCs w:val="28"/>
              </w:rPr>
              <w:t>работы в образовательных организациях в соответствии</w:t>
            </w:r>
            <w:proofErr w:type="gramEnd"/>
            <w:r w:rsidRPr="00D4365D">
              <w:rPr>
                <w:rFonts w:ascii="Times New Roman" w:hAnsi="Times New Roman"/>
                <w:b/>
                <w:sz w:val="28"/>
                <w:szCs w:val="28"/>
              </w:rPr>
              <w:t xml:space="preserve"> с требованиями федеральных государственных стандартов </w:t>
            </w:r>
          </w:p>
          <w:p w:rsidR="00607810" w:rsidRPr="00744AE2" w:rsidRDefault="00607810" w:rsidP="00607810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365D">
              <w:rPr>
                <w:rFonts w:ascii="Times New Roman" w:hAnsi="Times New Roman"/>
                <w:sz w:val="28"/>
                <w:szCs w:val="28"/>
              </w:rPr>
              <w:t xml:space="preserve">В рамках реализации данного направления за 9 месяцев 2014 года на базе Нижегородского института развития образования  по программам повышения квалификации прошли обучение по ФГОС 4740 человек, в том числе - 2077 работники сферы дошкольного образования; разработаны новые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компетентностно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-ориентированные курсы и модули для руководителей и педагогических работников образовательных организаций. В 2014 году существенное внимание уделено повышению квалификации специалистов сферы дошкольного образования в условиях введения ФГОС дошкольного образования. </w:t>
            </w:r>
            <w:proofErr w:type="gramStart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Так, в первые 9 месяцев 2014 года осуществлялась подготовка муниципальных команд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тьюторов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по программе "Организационно-методические, содержательные и управленческие аспекты сопровождения введения ФГОС (на муниципальном уровне)" для реализации задач МРСДО и сопровождения на муниципальном уровне введения ФГОС дошкольного образования, а также реализация подготовленными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тьюторами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в рамках каскадной модели повышения квалификации старших воспитателей и воспитателей ДОО на базовых площадках в районах по</w:t>
            </w:r>
            <w:proofErr w:type="gram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программе "Актуальные проблемы дошкольного образования в условиях внедрения ФГОС </w:t>
            </w:r>
            <w:proofErr w:type="gramStart"/>
            <w:r w:rsidRPr="00D4365D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" (</w:t>
            </w:r>
            <w:proofErr w:type="gramStart"/>
            <w:r w:rsidRPr="00D4365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объеме – 72 часа). Всего повышение квалификации в качестве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тьюторов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прошли 277 человек, подготовлено 57 муниципальных команд в составе: специалист муниципального органа, осуществляющего управление в сфере образования, </w:t>
            </w:r>
            <w:r w:rsidRPr="00D436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курирующий вопросы дошкольного образования; специалист (методист) муниципальной методической службы, курирующий вопросы повышения квалификации и / или дошкольного образования;  руководитель дошкольной образовательной организации (обучающийся как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тьютор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для проведения курсов на базе района по программе "Актуальные проблемы дошкольного образования в условиях введения ФГОС ДО "); старший воспитатель / </w:t>
            </w:r>
            <w:proofErr w:type="gramStart"/>
            <w:r w:rsidRPr="00D4365D">
              <w:rPr>
                <w:rFonts w:ascii="Times New Roman" w:hAnsi="Times New Roman"/>
                <w:sz w:val="28"/>
                <w:szCs w:val="28"/>
              </w:rPr>
              <w:t>воспитатель</w:t>
            </w:r>
            <w:proofErr w:type="gram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 (обучающийся как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тьютор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для проведения курсов на базе района по программе "Актуальные проблемы дошкольного образования в условиях введения ФГОС ДО ");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тьютор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по направлению "Информационные технологии"  (обучающийся для проведения курсов на базе района по вопросам ИКТ для специалистов системы дошкольного образования). </w:t>
            </w:r>
            <w:proofErr w:type="gramStart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В целях непрерывного профессионального развития педагогических работников рамках информационно-методических мероприятий НИРО к началу 2014/2015 учебного года были проведены семинары "Современные подходы в повышении квалификации специалистов ДОО, информационное и методическое сопровождение введения ФГОС ДО", "Сетевые технологии как инструмент развития информационно-образовательной среды современной школы", "Современные технологии психолого-педагогического сопровождения детей с ОВЗ в различных образовательных условиях",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вебинар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"Актуальные вызовы для массовой школы</w:t>
            </w:r>
            <w:proofErr w:type="gram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при переходе на стандарты второго поколения при организации </w:t>
            </w:r>
            <w:proofErr w:type="spellStart"/>
            <w:r w:rsidRPr="00D4365D">
              <w:rPr>
                <w:rFonts w:ascii="Times New Roman" w:hAnsi="Times New Roman"/>
                <w:sz w:val="28"/>
                <w:szCs w:val="28"/>
              </w:rPr>
              <w:t>здоровьесберегающей</w:t>
            </w:r>
            <w:proofErr w:type="spellEnd"/>
            <w:r w:rsidRPr="00D4365D">
              <w:rPr>
                <w:rFonts w:ascii="Times New Roman" w:hAnsi="Times New Roman"/>
                <w:sz w:val="28"/>
                <w:szCs w:val="28"/>
              </w:rPr>
              <w:t xml:space="preserve"> деятельности" и др.    Профессиональную переподготовку в соответствии с требованиями ФГОС на базе ГБОУ ДПО НИРО проходят 693 руководящих и педагогических работников Нижегородской области.</w:t>
            </w:r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2.</w:t>
            </w:r>
            <w:r w:rsidR="006078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Информация о мероприятиях, направленных на привлечение молодых педагогов для работы в дошкольном и общем образовании с учетом внедрения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учитель)".</w:t>
            </w:r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В целях привлечения молодых педагогов для работы в дошкольном и общем образовании: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1) В соответствии с постановлением Правительства Нижегородской области от 11.03.2014 № 157 министерством образования организуется работа по заключению договоров на целевое обучение выпускников общеобразовательных организаций (далее – выпускники) в высших учебных заведениях. Министерством образования заключены договоры о целевом приеме с ФГБОУ ВПО «Нижегородский государственный педагогический университет имени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К.Минина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», ФГБОУ ВПО «Нижегородский государственный лингвистический университет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им.Н.А.Добролюбова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», ФГБОУ ВПО «Нижегородский государственный университет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им.Н.И.Лобачевского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» (также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Арзамасский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филиал).  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министерством образования заключено 232 договора о целевом обучении с выпускниками 41 муниципального района (городского округа) Нижегородской области.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Из них 88 абитуриентов зачислены в выше названные высшие учебные заведения.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По завершении обучения и получения документа о высшем образовании эти специалисты будут трудоустроены в образовательные организации Нижегородской области.</w:t>
            </w:r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2) На территории Нижегородской области реализуются подпрограммы «Меры социальной поддержки молодых специалистов Нижегородской области на 2014-2024 годы» и «Обеспечение жильем молодых учителей общеобразовательных организаций Нижегородской области с использованием ипотечного кредита на 2014 год» государственной программы «Обеспечение граждан Нижегородской области доступным и комфортным жильем на период до 2024 года», утвержденной постановлением Правительства Нижегородской области от 18.10.2013 № 748. </w:t>
            </w:r>
            <w:proofErr w:type="gramEnd"/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ab/>
              <w:t>В число участников подпрограммы «Меры социальной поддержки молодых специалистов…» включены 2146 молодых специалистов, работающих в муниципальных и государственных организациях, осуществляющих образовательную деятельность, Нижегородской области. Молодым специалистам-участникам подпрограммы предоставляется социальная поддержка в виде социальных выплат на погашение кредитов и процентов по ним на строительство (приобретение) жилья и приобретение транспортного средства. Социальные выплаты будут перечисляться на счета молодых специалистов до 2024 года.</w:t>
            </w:r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ab/>
              <w:t>В рамках реализации подпрограммы «Обеспечение жильем молодых учителей…» 188 молодым учителям предоставлены социальные выплаты из областного и федерального бюджета на оплату части первоначального взноса при получении ипотечного кредита (займа) с уровнем процентной ставки не более 8,5%. Размер социальной выплаты составляет 20% от суммы предоставленного кредита (займа). Молодые учителя приобрели квартиры на первичном и вторичном рынках недвижимости.</w:t>
            </w:r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ab/>
              <w:t>В 2014 году улучшат свои жилищные условия 35 молодых учителей.</w:t>
            </w:r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3) По состоянию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на конец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2013 года доля молодых учителей в возрасте до 35 лет в общей численности учителей общеобразовательных организаций Нижегородской области составляет 21,4 %, что превышает предусмотренное «дорожной картой» значение (17 %). </w:t>
            </w:r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По рекомендации министерства образования Нижегородской области в муниципальных районах (городских округах), в которых данный показатель в 2013 году ниже 20 %, разработаны планы мероприятий по увеличению доли молодых учителей, предполагающие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прогнозирование потребности системы образования в педагогических кадрах, 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профориентационной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работы с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формирование заявок на целевое обучение выпускников общеобразовательных организаций в высших учебных заведениях на педагогических специальностях,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взаимодействие с высшими учебными заведениями по вопросу привлечения молодых специалистов на вакантные должности учителей в общеобразовательные организации, 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организацию работы «Школы молодого учителя», 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организацию шефства-наставничества. </w:t>
            </w:r>
          </w:p>
          <w:p w:rsidR="00BD1C9B" w:rsidRPr="00C23E65" w:rsidRDefault="00BD1C9B" w:rsidP="00EF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b/>
                <w:bCs/>
              </w:rPr>
              <w:tab/>
              <w:t xml:space="preserve">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4) В Нижегородской области действуют 4 профессиональные образовательные организации, осуществляющие подготовку педагогических кадров по 5 основным профессиональным образовательным программам. В целях обеспечения качественно нового уровня профессиональной подготовки, переподготовки, повышения квалификации педагогических работников путем концентрации учебно-методических, технологических, информационных, материально-технических и кадровых ресурсов в 2013 году на базе ГБОУ СПО "Нижегородский педагогический колледж им.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К.Д.Ушинского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" открыт ресурсный центр профессионального образования "Педагог будущего".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В ресурсном центре сконцентрированы современные образовательные ресурсы, предназначенные для активизации творческого потенциала педагогических работников и работодателей по обеспечению реализации требований ФГОС СПО, повышения профессионального и методического мастерства педагогических кадров образовательных организаций, организации стажировок педагогических работников, создание сетевого взаимодействия колледжа, дошкольных образовательных организаций, общеобразовательных организаций, профессиональных образовательных организаций города и области с учетом требований и рекомендаций  работодателей.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Выпускники профессиональных образовательных организаций работают в общеобразовательных школах, детских дошкольных организациях, организаций дополнительного образования, в профессиональных образовательных организациях г. Нижнего Новгорода и Нижегородской области.</w:t>
            </w:r>
          </w:p>
          <w:p w:rsidR="00BD1C9B" w:rsidRPr="00C23E65" w:rsidRDefault="00BD1C9B" w:rsidP="00EF3062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2.</w:t>
            </w:r>
            <w:r w:rsidR="006078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Разрабатываемая нормативная и методическая база для реализации мероприятий по обеспечению соответствия кадрового состава требованиям ФГОС.</w:t>
            </w:r>
          </w:p>
          <w:p w:rsidR="00BD1C9B" w:rsidRPr="00C23E65" w:rsidRDefault="00BD1C9B" w:rsidP="00EF3062">
            <w:pPr>
              <w:shd w:val="clear" w:color="auto" w:fill="FFFFFF"/>
              <w:spacing w:after="0" w:line="240" w:lineRule="auto"/>
              <w:ind w:firstLine="709"/>
              <w:jc w:val="both"/>
              <w:textAlignment w:val="baseline"/>
              <w:rPr>
                <w:color w:val="333333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С целью реализации мероприятий по обеспечению соответствия кадрового состава требованиям ФГОС разработана нормативная и методическая база в рамках подготовки аттестационных процедур, конкурсных отборов. Кроме того, вопросы соответствия уровню профессиональной компетенции отслеживаются в рамках мониторинга введения ФГОС в ОО региона 2 раза в год.</w:t>
            </w:r>
            <w:r w:rsidRPr="00C23E65">
              <w:rPr>
                <w:color w:val="333333"/>
              </w:rPr>
              <w:t xml:space="preserve"> </w:t>
            </w:r>
          </w:p>
        </w:tc>
      </w:tr>
      <w:tr w:rsidR="00BD1C9B" w:rsidRPr="00C23E65">
        <w:tc>
          <w:tcPr>
            <w:tcW w:w="675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279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региональных программ развития дополнительного образования детей (ДОД), направленных на повышение охвата детей в возрасте от 5 до 18 лет услугами ДОД</w:t>
            </w:r>
          </w:p>
        </w:tc>
        <w:tc>
          <w:tcPr>
            <w:tcW w:w="11832" w:type="dxa"/>
          </w:tcPr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3.1. Сведения о разрабатываемых программах дополнительного образования детей, реализуемых на базах образовательных организаций общего образования.</w:t>
            </w:r>
          </w:p>
          <w:p w:rsidR="0056050E" w:rsidRPr="00C23E65" w:rsidRDefault="0056050E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На базе общеобразовательных организаций программы дополнительного образования различной направленности реализуются в 14 612 кружках, секциях и объединениях. По данным программам обучается 230 580 детей. Всего программами дополнительного образования детей охвачено 84%  детей в возрасте от 5 до 18 лет.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3.2.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о разрабатываемых региональных и муниципальных сетевых моделях дополнительного образования детей.</w:t>
            </w:r>
          </w:p>
          <w:p w:rsidR="009C1D21" w:rsidRPr="00C23E65" w:rsidRDefault="009C1D21" w:rsidP="009C1D2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В Нижегородской области в 2014 году действуют 194 учреждения дополнительного образования детей, из них: 187 муниципальных, 7 государственных, 7 негосударственных. Обучаются в них 136 572 ребенка в возрасте от 5 до 18 лет. </w:t>
            </w:r>
          </w:p>
          <w:p w:rsidR="009C1D21" w:rsidRPr="00C23E65" w:rsidRDefault="009C1D21" w:rsidP="009C1D2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Большую часть организаций дополнительного образования детей составляют многопрофильные учреждения, которые являются координирующими, информационно-методическими центрами в районах/городских округах, взаимодействующими с научно-методическими учреждениями и общественными организациями, управленческими структурами, со всеми образовательными организациями района. </w:t>
            </w:r>
          </w:p>
          <w:p w:rsidR="009C1D21" w:rsidRPr="00C23E65" w:rsidRDefault="009C1D21" w:rsidP="009C1D2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и консультативной помощи учреждениям дополнительного образования детей и общеобразовательным организациям осуществляют государственные бюджетные образовательные учреждения дополнительного образования детей, являющиеся областными организационно-методическими центрами:</w:t>
            </w:r>
          </w:p>
          <w:p w:rsidR="009C1D21" w:rsidRPr="00C23E65" w:rsidRDefault="009C1D21" w:rsidP="009C1D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ГБОУ ДОД "Центр эстетического воспитания детей Нижегородской области";</w:t>
            </w:r>
          </w:p>
          <w:p w:rsidR="009C1D21" w:rsidRPr="00C23E65" w:rsidRDefault="009C1D21" w:rsidP="009C1D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ГБОУ ДОД "Центр развития творчества детей и юношества Нижегородской области";</w:t>
            </w:r>
          </w:p>
          <w:p w:rsidR="009C1D21" w:rsidRPr="00C23E65" w:rsidRDefault="009C1D21" w:rsidP="009C1D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ГБОУ ДОД "Детско-юношеский центр Нижегородской области "Олимпиец";</w:t>
            </w:r>
          </w:p>
          <w:p w:rsidR="009C1D21" w:rsidRPr="00C23E65" w:rsidRDefault="009C1D21" w:rsidP="009C1D21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ГБОУ ДОД "Центр детского и юношеского туризма и экскурсий   Нижегородской области";</w:t>
            </w:r>
          </w:p>
          <w:p w:rsidR="009C1D21" w:rsidRPr="00C23E65" w:rsidRDefault="009C1D21" w:rsidP="009C1D21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ГБОУ ДОД "Детский оздоровительно-образовательный центр Нижегородской области «Дети против наркотиков»;</w:t>
            </w:r>
          </w:p>
          <w:p w:rsidR="009C1D21" w:rsidRPr="00C23E65" w:rsidRDefault="009C1D21" w:rsidP="009C1D21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ГБОУ ДОД Центр юношеского научно-технического творчества «Поволжский центр аэрокосмического образования»;</w:t>
            </w:r>
          </w:p>
          <w:p w:rsidR="009C1D21" w:rsidRPr="00C23E65" w:rsidRDefault="009C1D21" w:rsidP="009C1D21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ГБОУ ДОД «Детский санаторно-оздоровительный образовательный центр Нижегородской области «Лазурный».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3.3. Сведения о мероприятиях, направленных на создание условий для выявления молодых талантов.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 осуществляется через проведение областных мероприятий: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-областной конкурс чтецов среди обучающихся и работников учреждений, реализующих программы НПО;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областной конкурс среди юношей "Мальчишник";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областные конкурсы  хореографических, вокальных, театральных, инструментальных коллективов, театров мод;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областные конкурсы декоративно-прикладного и технического творчества, фотоконкурс, конкурс изобразительного искусства;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областные соревнования по спортивно-техническим видам спорта: судомодельный, авиамодельный, автомодельный, воздушный змей;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областной конкурс исследовательских и проектных работ "Юный исследователь";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конкурс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и юношеского медиа-творчества "Окно в мир";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первенства области среди обучающихся образовательных учреждений по лыжному туризму, пешеходному туризму, туризму на искусственных препятствиях, соревнованиям по спортивным походам, спортивному ориентированию;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областные краеведческие олимпиада "Юный экскурсовод" и конференция "Отечество", смотр-конкурс музеев, залов ОУ, конкурс "Моя семья в истории страны", конкурс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"Нижегородское ополчение",  конкурс "Наш край».</w:t>
            </w:r>
            <w:proofErr w:type="gramEnd"/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областные соревнования по различным видам спорта.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3.4. Разрабатываемая нормативная  и методическая база для реализации мероприятий по развитию дополнительного образования детей 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В целях формирования развитой системы образования на территории Нижегородской области, обеспечивающей высокую доступность качественного образования, с 2011 года реализовывалась ведомственная целевая программа "Развитие образования в Нижегородской области на 2011- 2013 годы". С января 2014 года реализуется государственная программа </w:t>
            </w:r>
            <w:r w:rsidRPr="00C23E65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"Развитие образования в Нижегородской области на 2014-2016 годы и на период до 2022 года"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(Подпрограмма № 2)</w:t>
            </w:r>
            <w:r w:rsidRPr="00C23E65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утвержденная Постановлением правительства Нижегородской области от 31.10.2013 № 802.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Одной из ведущих задач ГП </w:t>
            </w:r>
            <w:r w:rsidRPr="00C23E65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"Развитие образования в Нижегородской области на 2014-2016 годы и на период до 2022 года"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 совершенствование форм и методов воспитания; создание современной инфраструктуры организаций дополнительного образования для  формирования у обучающихся социальных компетенций, гражданских установок, культуры здорового образа жизни; совершенствование механизмов мотивации педагогов к повышению качества работы и непрерывному профессиональному развитию.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  Ежегодно на реализацию данной задачи из областного бюджета выделяется                               более 22 миллионов рублей.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Обновлению содержания дополнительного образования и повышения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уровня профессионального мастерства педагогических работников сферы воспитания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дополнительного образования, выявления и распространения инновационного опыта, эффективных форм и методов работы способствуют следующие мероприятия: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выездных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зональных совещание по вопросам дополнительного образования и воспитания (4 в год);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областной конкурс профессионального мастерства старших вожатых Нижегородской области "Вожатый года" (конкурс состоит из 4-х этапов: районного, зонального, полуфинала и финала.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Участниками финала ежегодно становятся более 1000 детей и взрослых из всех муниципальных районов и городских округов Нижегородской области.);</w:t>
            </w:r>
            <w:proofErr w:type="gramEnd"/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областной конкурс авторских  программ дополнительного образования детей;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 педагогический фестиваль  "Дополнительное образование детей: взгляд в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будущее;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региональный этап Всероссийского конкурса педагогов дополнительного образования "Сердце отдаю детям";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ежегодные мастер-классы для тренеров-преподавателей, педагогов дополнительного образования спортивной направленности по различным видам спорта.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С целью государственной поддержки муниципальных учреждений дополнительного образования детей, внедряющих инновационные образовательные программы, и поощрения лучших педагогов дополнительного образования детей в рамках  реализации приоритетного национального проекта "Образование" министерством образования Нижегородской области организуется проведение конкурсного отбора учреждений дополнительного образования детей  и конкурс лучших педагогов дополнительного образования, тренеров-преподавателей на получение денежного поощрения в виде гранта Губернатора Нижегородской области.</w:t>
            </w:r>
            <w:proofErr w:type="gramEnd"/>
          </w:p>
        </w:tc>
      </w:tr>
      <w:tr w:rsidR="00BD1C9B" w:rsidRPr="00C23E65">
        <w:tc>
          <w:tcPr>
            <w:tcW w:w="675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279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региональных программ поддержки школ, работающих в сложных социальных условиях</w:t>
            </w:r>
          </w:p>
        </w:tc>
        <w:tc>
          <w:tcPr>
            <w:tcW w:w="11832" w:type="dxa"/>
          </w:tcPr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4.1. Аналитическая информация о мониторинге и сравнительном анализе результатов ЕГЭ школ, работающих в сложных социальных условиях, с остальными школами региона.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Итоги проведения ГИА 2013-2014 учебного года проанализированы и представлены на совещания с участием руководителей органов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существляющих управление в сфере образования  25 сентября 2014 года.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4.2. Мероприятия, направленные на профессиональное развитие руководителей и педагогов школ, работающих в сложных социальных условиях: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Нижегородской области от 15 октября 2008 г. №468 "Об оплате труда работников государственных организаций, осуществляющих образовательную деятельность на территории Нижегородской области, а также иных государственных организаций Нижегородской области, учредителем которых является министерство образования Нижегородской области" установлены выплаты отдельным категориям работников за особые условия труда производственного характера (за работу в общеобразовательных организациях, реализующих адаптированные основные общеобразовательные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для обучающихся, воспитанников с ограниченными возможностями здоровья (в том числе с задержкой психического развития); в общеобразовательных организациях со специальным наименованием "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санаторная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"; за работу в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общеобразовательных организациях со специальным наименованием "специальные учебно-воспитательные учреждения для обучающихся с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девиантным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(общественно опасным) поведением"; за работу в общеобразовательных организациях с наличием интерната, реализующих адаптированные основные общеобразовательные программы, в которых созданы группы (классы) для детей-сирот и детей, оставшихся без попечения родителей; за работу в организациях для детей-сирот и детей, оставшихся без попечения родителей, осуществляющих обучение в общеобразовательных организациях с наличием интерната, реализующих адаптированные основные общеобразовательные программы, а также за работу в группах для детей-сирот и детей, оставшихся без попечения родителей, в профессиональных образовательных организациях;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за работу в организациях для детей-сирот, детей, оставшихся без попечения родителей (в группах для детей-сирот и детей, оставшихся без попечения родителей, профессиональных образовательных организаций), с контингентом обучающихся (воспитанников) с ограниченными возможностями здоровья, с задержкой психического развития либо нуждающихся в длительном лечении, а также в специальных учебно-воспитательных организациях для детей и подростков с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девиантным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поведением, имеющих отклонения в развитии (в том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с задержкой психического развития) в размере 15-20% и выплаты отдельным категориям работников за особые условия труда территориального и бытового характера (за работу в организациях, в сельских населенных пунктах) в размере 25%.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Кроме того, </w:t>
            </w:r>
            <w:r w:rsidRPr="00C23E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целях реализации Указа Президента РФ от 7 мая 2012 года № 597                             "О мероприятиях по реализации государственной социальной политики" Правительство Нижегородской области принимает меры для повышения заработной платы всех педагогических работников общеобразовательных учреждений Нижегородской области, в том числе категориям педагогических работников общеобразовательных организаций, работающих в сложных социальных условиях.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заработной платы педагогических работников общеобразовательных учреждений проходило в несколько этапов: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 1 сентября 2011 года на 30%;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 1 октября 2012 года на 14%;</w:t>
            </w:r>
          </w:p>
          <w:p w:rsidR="00BD1C9B" w:rsidRPr="00C23E65" w:rsidRDefault="00BD1C9B" w:rsidP="000F5CBE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 1 января 2013 года на 29,6%;</w:t>
            </w:r>
          </w:p>
          <w:p w:rsidR="00BD1C9B" w:rsidRPr="00C23E65" w:rsidRDefault="00BD1C9B" w:rsidP="000F5CBE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Распоряжением Правительства Нижегородской области от 7 февраля 2014 года № 172-р "О </w:t>
            </w:r>
            <w:r w:rsidRPr="00C23E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принятии мер по увеличению оплаты труда" заработная плата педагогических работников общеобразовательных учреждений Нижегородской области увеличена с 1 января 2014 года на 12,3 процента.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 особенности оценки качества образования</w:t>
            </w:r>
          </w:p>
          <w:p w:rsidR="00BD1C9B" w:rsidRPr="00C23E65" w:rsidRDefault="00BD1C9B" w:rsidP="00EF3062">
            <w:pPr>
              <w:spacing w:after="0" w:line="240" w:lineRule="auto"/>
              <w:ind w:firstLine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В соответствии с распоряжением Правительства Нижегородской области от 10.09.2013                № 1844-р "О формировании в Нижегородской области независимой системы оценки качества работы организаций, оказывающих социальные услуги" создан общественный совет по оценке качества работы образовательных организаций, подведомственных министерству образования Нижегородской области (приказ министерства образования от 29.10.2013 № 2321).</w:t>
            </w:r>
          </w:p>
          <w:p w:rsidR="00BD1C9B" w:rsidRPr="00C23E65" w:rsidRDefault="00BD1C9B" w:rsidP="00EF3062">
            <w:pPr>
              <w:autoSpaceDE w:val="0"/>
              <w:autoSpaceDN w:val="0"/>
              <w:adjustRightInd w:val="0"/>
              <w:spacing w:after="0" w:line="240" w:lineRule="auto"/>
              <w:ind w:firstLine="58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Главам администраций муниципальных районов и городских округов рекомендовано провести мероприятия по формированию независимой системы оценки качества работы муниципальных учреждений, оказывающих социальные услуги. Организовано 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государственно-общественного управления, проведена работа по обеспечению информационной открытости деятельности общеобразовательных организаций.</w:t>
            </w:r>
          </w:p>
        </w:tc>
      </w:tr>
      <w:tr w:rsidR="00BD1C9B" w:rsidRPr="00C23E65">
        <w:tc>
          <w:tcPr>
            <w:tcW w:w="675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279" w:type="dxa"/>
          </w:tcPr>
          <w:p w:rsidR="00BD1C9B" w:rsidRPr="00C23E65" w:rsidRDefault="00BD1C9B" w:rsidP="00EF3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региональных программ, направленных на предоставление образовательных услуг лицам с ограниченными возможностями здоровья (ОВЗ) и инвалидам</w:t>
            </w:r>
          </w:p>
        </w:tc>
        <w:tc>
          <w:tcPr>
            <w:tcW w:w="11832" w:type="dxa"/>
          </w:tcPr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Информация по реализации региональных программ, направленных на предоставление образовательных услуг лицам с ОВЗ и инвалидам (по каждому уровню образования)</w:t>
            </w:r>
          </w:p>
          <w:p w:rsidR="00BD1C9B" w:rsidRPr="00C23E65" w:rsidRDefault="00BD1C9B" w:rsidP="00EF3062">
            <w:pPr>
              <w:spacing w:after="0" w:line="240" w:lineRule="auto"/>
              <w:ind w:firstLine="7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1 сентября 2014 года  230 детей-инвалидов из 45 муниципальных районов и городских округов области получают образовательные услуги в форме дистанционного обучения в Ресурсном центре дистанционного образования. Обучение ведут 133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педагогических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работника, прошедших специализированную подготовку для работы с лицами с ОВЗ и инвалидами.  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В настоящее время в Нижегородской области профессиональное образование в соответствии с видом инвалидности осуществляется: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- в Нижегородском профессиональном училище-интернате для инвалидов подведомственном министерству социальной политики Нижегородской области, где обучают по профессиям: делопроизводителя, мастера по обработке цифровой информации, художника росписи по дереву;</w:t>
            </w:r>
          </w:p>
          <w:p w:rsidR="00BD1C9B" w:rsidRPr="00C23E65" w:rsidRDefault="00BD1C9B" w:rsidP="00EF3062">
            <w:pPr>
              <w:shd w:val="clear" w:color="auto" w:fill="FFFFFF"/>
              <w:spacing w:after="0" w:line="240" w:lineRule="auto"/>
              <w:ind w:right="-23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 </w:t>
            </w:r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Нижегородском медицинском базовом колледже, подведомственном министерству здравоохранения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Нижегородской области, реализуется специализированная программа для слабовидящих детей по специальности  "Медицинский массаж" (для обучения лиц с ограниченными возможностями здоровья по зрению);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- в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38 профессиональных образовательных организациях, подведомственных министерству образования Нижегородской области обучается более 150 студентов, имеющих статус инвалида. Из них - 60 % - инвалиды, имеющие соматические заболевания. В 17 профессиональных образовательных организациях, подведомственных министерству образования Нижегородской области</w:t>
            </w:r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проводится профессиональное обучение д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етей-инвалидов, имеющих дефекты в умственном развитии, выпускников школ </w:t>
            </w:r>
            <w:r w:rsidRPr="00C23E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вида.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Они получают профессиональное обучение без изменения уровня образования по профессиям: маляр, облицовщик-плиточник, овощевод, плотник, резчик по дереву и бересте, столяр, швея, штукатур;</w:t>
            </w:r>
            <w:proofErr w:type="gramEnd"/>
          </w:p>
          <w:p w:rsidR="00BD1C9B" w:rsidRPr="00C23E65" w:rsidRDefault="00BD1C9B" w:rsidP="00EF3062">
            <w:pPr>
              <w:shd w:val="clear" w:color="auto" w:fill="FFFFFF"/>
              <w:spacing w:after="0" w:line="240" w:lineRule="auto"/>
              <w:ind w:right="-23" w:firstLine="708"/>
              <w:jc w:val="both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- в Нижегородском государственном университете имени </w:t>
            </w:r>
            <w:proofErr w:type="spellStart"/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Н.И.Лобачевского</w:t>
            </w:r>
            <w:proofErr w:type="spellEnd"/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для оказания поддержки лицам с глубокими нарушениями зрения в процессе получения профессионального образования создан </w:t>
            </w:r>
            <w:proofErr w:type="spellStart"/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тифлоинформационный</w:t>
            </w:r>
            <w:proofErr w:type="spellEnd"/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центр - первый в России специализированный компьютерный центр для инвалидов по зрению. Деятельность центра имеет региональный масштаб, он оказывает поддержку всем незрячим и слабовидящим студентам и аспирантам, обучающимся в различных вузах и </w:t>
            </w:r>
            <w:proofErr w:type="spellStart"/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сузах</w:t>
            </w:r>
            <w:proofErr w:type="spellEnd"/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Нижнего Новгорода</w:t>
            </w:r>
            <w:proofErr w:type="gramStart"/>
            <w:r w:rsidRPr="00C23E65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..</w:t>
            </w:r>
            <w:proofErr w:type="gramEnd"/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адаптированной образовательной среды в профессиональных образовательных организациях, необходимой для получения качественного образования лицами с ограниченными возможностями здоровья требует проведения целого комплекса мероприятий, позволяющих не только приспособить здания, оборудование к возможностям инвалидов соответственно требованиям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безбарьерной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архитектуры (оборудование учебных кабинетов, компьютерных мест и дополнительного освещения для студентов; адаптация входа в здание, санитарно-гигиенических помещений, обозначение путей движения тактильными пиктограммами, наличие  поручней, перил и др.), но и адаптировать образовательные программы для обучения лиц с ограниченными возможностями здоровья с учетом особенностей их психофизического развития, их индивидуальных возможностей включая введение дополнительных форм дистанционного и индивидуального обучения. 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 исполнение Указа Президента Российской Федерации от 7 мая 2012 №599 "О мерах по реализации государственной политики в области образования и науки" в части увеличения доли организаций среднего профессионального образования, здания которых приспособлены для обучения лиц с ограниченными возможностями здоровья до 25% к 2020 году, м</w:t>
            </w:r>
            <w:r w:rsidRPr="00C23E6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инистерством образования Нижегородской области проведена работа по включению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5-ти профессиональных образовательных организаций в подпрограмму "Формирование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доступной для инвалидов среды жизнедеятельности в Нижегородской области" на 2014-2016 годы</w:t>
            </w:r>
            <w:r w:rsidRPr="00C23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(далее – Программа) </w:t>
            </w:r>
            <w:proofErr w:type="gram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реализуемую</w:t>
            </w:r>
            <w:proofErr w:type="gram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министерством социальной политики Нижегородской области в рамках Государственной программы Российской Федерации "Доступная среда" на 2011-2015 годы", утвержденной распоряжением Правительства Российской Федерации от 26 ноября 2012 года №2181-р. В 2014 году проводятся ремонтно-строительные работы по адаптации                                         3 профессиональных образовательных организаций на сумму 15 314 080 рублей, в 2015 году планируется проведение мероприятий по адаптации 2 профессиональных образовательных организаций на сумму 12 000 000 рублей. В результате исполнения Программы будут адаптированы профессиональные образовательные организации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. Дзержинске, </w:t>
            </w:r>
            <w:proofErr w:type="spellStart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>Лукоянове</w:t>
            </w:r>
            <w:proofErr w:type="spellEnd"/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, Нижнем Новгороде, Семенове. </w:t>
            </w:r>
          </w:p>
          <w:p w:rsidR="00BD1C9B" w:rsidRPr="00C23E65" w:rsidRDefault="00BD1C9B" w:rsidP="00EF306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E65">
              <w:rPr>
                <w:rFonts w:ascii="Times New Roman" w:hAnsi="Times New Roman" w:cs="Times New Roman"/>
                <w:sz w:val="28"/>
                <w:szCs w:val="28"/>
              </w:rPr>
              <w:t xml:space="preserve">В настоящее время определен перечень 10 образовательных организаций, планируемых к мероприятиям по адаптации в 2016 – 2020 годы. При формировании перечня учитывались реализуемые образовательной организацией  образовательные программы, наиболее подходящие в будущем для получения профессионального образования лиц с ограниченными </w:t>
            </w:r>
            <w:r w:rsidRPr="00C23E6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возможностями здоровья.</w:t>
            </w:r>
          </w:p>
        </w:tc>
      </w:tr>
    </w:tbl>
    <w:p w:rsidR="00BD1C9B" w:rsidRPr="00C23E65" w:rsidRDefault="00BD1C9B" w:rsidP="004B1A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1C9B" w:rsidRDefault="00BD1C9B" w:rsidP="004B1A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3E65">
        <w:rPr>
          <w:rFonts w:ascii="Times New Roman" w:hAnsi="Times New Roman" w:cs="Times New Roman"/>
          <w:sz w:val="28"/>
          <w:szCs w:val="28"/>
        </w:rPr>
        <w:t>___________________</w:t>
      </w:r>
    </w:p>
    <w:p w:rsidR="00BD1C9B" w:rsidRPr="004B1AE4" w:rsidRDefault="00BD1C9B" w:rsidP="004B1A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D1C9B" w:rsidRPr="004B1AE4" w:rsidSect="000F5CBE">
      <w:headerReference w:type="default" r:id="rId9"/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774" w:rsidRDefault="008F2774" w:rsidP="004472C2">
      <w:pPr>
        <w:spacing w:after="0" w:line="240" w:lineRule="auto"/>
      </w:pPr>
      <w:r>
        <w:separator/>
      </w:r>
    </w:p>
  </w:endnote>
  <w:endnote w:type="continuationSeparator" w:id="0">
    <w:p w:rsidR="008F2774" w:rsidRDefault="008F2774" w:rsidP="0044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774" w:rsidRDefault="008F2774" w:rsidP="004472C2">
      <w:pPr>
        <w:spacing w:after="0" w:line="240" w:lineRule="auto"/>
      </w:pPr>
      <w:r>
        <w:separator/>
      </w:r>
    </w:p>
  </w:footnote>
  <w:footnote w:type="continuationSeparator" w:id="0">
    <w:p w:rsidR="008F2774" w:rsidRDefault="008F2774" w:rsidP="004472C2">
      <w:pPr>
        <w:spacing w:after="0" w:line="240" w:lineRule="auto"/>
      </w:pPr>
      <w:r>
        <w:continuationSeparator/>
      </w:r>
    </w:p>
  </w:footnote>
  <w:footnote w:id="1">
    <w:p w:rsidR="00BD1C9B" w:rsidRDefault="00BD1C9B" w:rsidP="004472C2">
      <w:pPr>
        <w:pStyle w:val="a5"/>
        <w:jc w:val="both"/>
      </w:pPr>
      <w:r>
        <w:rPr>
          <w:rStyle w:val="a7"/>
        </w:rPr>
        <w:footnoteRef/>
      </w:r>
      <w:r>
        <w:t xml:space="preserve"> Эффективный контракт в системе образования Российской Федерации и Нижегородской области: сборник нормативно-правовых документов / сост. </w:t>
      </w:r>
      <w:proofErr w:type="spellStart"/>
      <w:r>
        <w:t>М.В.Федотова</w:t>
      </w:r>
      <w:proofErr w:type="spellEnd"/>
      <w:r>
        <w:t xml:space="preserve">,  </w:t>
      </w:r>
      <w:proofErr w:type="spellStart"/>
      <w:r>
        <w:t>отв</w:t>
      </w:r>
      <w:proofErr w:type="gramStart"/>
      <w:r>
        <w:t>.р</w:t>
      </w:r>
      <w:proofErr w:type="gramEnd"/>
      <w:r>
        <w:t>ед</w:t>
      </w:r>
      <w:proofErr w:type="spellEnd"/>
      <w:r>
        <w:t xml:space="preserve">. </w:t>
      </w:r>
      <w:proofErr w:type="spellStart"/>
      <w:r>
        <w:t>Н.Ю.Бармин</w:t>
      </w:r>
      <w:proofErr w:type="spellEnd"/>
      <w:r>
        <w:t xml:space="preserve">; ГБОУ ДПО "Нижегородский институт развития образования". – </w:t>
      </w:r>
      <w:proofErr w:type="spellStart"/>
      <w:r>
        <w:t>Н.Новгород</w:t>
      </w:r>
      <w:proofErr w:type="spellEnd"/>
      <w:r>
        <w:t>, Нижегородский институт развития образования, 2014. – 149 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C9B" w:rsidRDefault="00134C9D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4365D">
      <w:rPr>
        <w:noProof/>
      </w:rPr>
      <w:t>7</w:t>
    </w:r>
    <w:r>
      <w:rPr>
        <w:noProof/>
      </w:rPr>
      <w:fldChar w:fldCharType="end"/>
    </w:r>
  </w:p>
  <w:p w:rsidR="00BD1C9B" w:rsidRDefault="00BD1C9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1A4B"/>
    <w:multiLevelType w:val="multilevel"/>
    <w:tmpl w:val="DF80F6F2"/>
    <w:lvl w:ilvl="0">
      <w:start w:val="1"/>
      <w:numFmt w:val="decimal"/>
      <w:lvlText w:val="%1."/>
      <w:lvlJc w:val="left"/>
      <w:pPr>
        <w:ind w:left="1212" w:hanging="12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2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12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21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2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0A6A261C"/>
    <w:multiLevelType w:val="hybridMultilevel"/>
    <w:tmpl w:val="99E0A0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62FC"/>
    <w:rsid w:val="00000541"/>
    <w:rsid w:val="00003220"/>
    <w:rsid w:val="0000378B"/>
    <w:rsid w:val="00003BCA"/>
    <w:rsid w:val="00006ADA"/>
    <w:rsid w:val="000077C3"/>
    <w:rsid w:val="00014B22"/>
    <w:rsid w:val="00015C0A"/>
    <w:rsid w:val="00017B8D"/>
    <w:rsid w:val="000220DD"/>
    <w:rsid w:val="00022DB0"/>
    <w:rsid w:val="00026A37"/>
    <w:rsid w:val="00031D0C"/>
    <w:rsid w:val="00031EBE"/>
    <w:rsid w:val="000321E5"/>
    <w:rsid w:val="00032F52"/>
    <w:rsid w:val="0003323C"/>
    <w:rsid w:val="0003413B"/>
    <w:rsid w:val="000342A1"/>
    <w:rsid w:val="00034FB0"/>
    <w:rsid w:val="000352A0"/>
    <w:rsid w:val="000356E6"/>
    <w:rsid w:val="00036DC7"/>
    <w:rsid w:val="00037E40"/>
    <w:rsid w:val="0004084A"/>
    <w:rsid w:val="00045568"/>
    <w:rsid w:val="00047826"/>
    <w:rsid w:val="00050034"/>
    <w:rsid w:val="00050889"/>
    <w:rsid w:val="000519E7"/>
    <w:rsid w:val="000525F1"/>
    <w:rsid w:val="000544C6"/>
    <w:rsid w:val="00062CE1"/>
    <w:rsid w:val="00062FB6"/>
    <w:rsid w:val="00064412"/>
    <w:rsid w:val="000706EC"/>
    <w:rsid w:val="000724DC"/>
    <w:rsid w:val="000734B5"/>
    <w:rsid w:val="00076ED4"/>
    <w:rsid w:val="00077B2F"/>
    <w:rsid w:val="00083CA6"/>
    <w:rsid w:val="0008611D"/>
    <w:rsid w:val="000863E7"/>
    <w:rsid w:val="0009035E"/>
    <w:rsid w:val="0009122D"/>
    <w:rsid w:val="00095A7F"/>
    <w:rsid w:val="000962FC"/>
    <w:rsid w:val="000A0D5E"/>
    <w:rsid w:val="000A11FD"/>
    <w:rsid w:val="000A14DB"/>
    <w:rsid w:val="000A434D"/>
    <w:rsid w:val="000B181A"/>
    <w:rsid w:val="000B32EA"/>
    <w:rsid w:val="000B5CB5"/>
    <w:rsid w:val="000B7F54"/>
    <w:rsid w:val="000C100C"/>
    <w:rsid w:val="000C5106"/>
    <w:rsid w:val="000D0056"/>
    <w:rsid w:val="000D0887"/>
    <w:rsid w:val="000E1759"/>
    <w:rsid w:val="000E33D9"/>
    <w:rsid w:val="000F4DA9"/>
    <w:rsid w:val="000F5CBE"/>
    <w:rsid w:val="00100499"/>
    <w:rsid w:val="00101427"/>
    <w:rsid w:val="00102474"/>
    <w:rsid w:val="00102ACE"/>
    <w:rsid w:val="00105491"/>
    <w:rsid w:val="00106EAF"/>
    <w:rsid w:val="001116C0"/>
    <w:rsid w:val="001129E6"/>
    <w:rsid w:val="00116F2C"/>
    <w:rsid w:val="0012498B"/>
    <w:rsid w:val="00125DD2"/>
    <w:rsid w:val="00127471"/>
    <w:rsid w:val="00127DC6"/>
    <w:rsid w:val="00127EAE"/>
    <w:rsid w:val="001302E3"/>
    <w:rsid w:val="00130396"/>
    <w:rsid w:val="00131514"/>
    <w:rsid w:val="00134A85"/>
    <w:rsid w:val="00134C9D"/>
    <w:rsid w:val="001418BA"/>
    <w:rsid w:val="0014232A"/>
    <w:rsid w:val="00143416"/>
    <w:rsid w:val="001446EF"/>
    <w:rsid w:val="00144CFB"/>
    <w:rsid w:val="001453DA"/>
    <w:rsid w:val="00146207"/>
    <w:rsid w:val="00146352"/>
    <w:rsid w:val="001538A3"/>
    <w:rsid w:val="00155C75"/>
    <w:rsid w:val="001600BB"/>
    <w:rsid w:val="00160B79"/>
    <w:rsid w:val="001613EC"/>
    <w:rsid w:val="00161652"/>
    <w:rsid w:val="00162024"/>
    <w:rsid w:val="0016394A"/>
    <w:rsid w:val="00165A6B"/>
    <w:rsid w:val="00167B0D"/>
    <w:rsid w:val="00171BA0"/>
    <w:rsid w:val="00172C5B"/>
    <w:rsid w:val="00173232"/>
    <w:rsid w:val="001758F3"/>
    <w:rsid w:val="001770D6"/>
    <w:rsid w:val="00181FAF"/>
    <w:rsid w:val="00185F4C"/>
    <w:rsid w:val="00186FC3"/>
    <w:rsid w:val="0018715B"/>
    <w:rsid w:val="00193019"/>
    <w:rsid w:val="00195444"/>
    <w:rsid w:val="001A12CD"/>
    <w:rsid w:val="001A1758"/>
    <w:rsid w:val="001A4230"/>
    <w:rsid w:val="001A5B98"/>
    <w:rsid w:val="001A72A2"/>
    <w:rsid w:val="001B03A1"/>
    <w:rsid w:val="001B09E1"/>
    <w:rsid w:val="001B10CE"/>
    <w:rsid w:val="001B7609"/>
    <w:rsid w:val="001C03BA"/>
    <w:rsid w:val="001C14BD"/>
    <w:rsid w:val="001C4A90"/>
    <w:rsid w:val="001C4B8D"/>
    <w:rsid w:val="001C7743"/>
    <w:rsid w:val="001C7D4E"/>
    <w:rsid w:val="001D3553"/>
    <w:rsid w:val="001D35BC"/>
    <w:rsid w:val="001D3D1C"/>
    <w:rsid w:val="001D7147"/>
    <w:rsid w:val="001E39DF"/>
    <w:rsid w:val="001E3DED"/>
    <w:rsid w:val="001E4158"/>
    <w:rsid w:val="001E766B"/>
    <w:rsid w:val="001F1ECC"/>
    <w:rsid w:val="001F697C"/>
    <w:rsid w:val="001F786D"/>
    <w:rsid w:val="002002FA"/>
    <w:rsid w:val="0020182C"/>
    <w:rsid w:val="00201833"/>
    <w:rsid w:val="00201BB8"/>
    <w:rsid w:val="00202F5D"/>
    <w:rsid w:val="00205F8E"/>
    <w:rsid w:val="002122A3"/>
    <w:rsid w:val="002124A5"/>
    <w:rsid w:val="002163A8"/>
    <w:rsid w:val="002260C3"/>
    <w:rsid w:val="00227E21"/>
    <w:rsid w:val="00227F20"/>
    <w:rsid w:val="00232E7B"/>
    <w:rsid w:val="0023379A"/>
    <w:rsid w:val="00235498"/>
    <w:rsid w:val="00236875"/>
    <w:rsid w:val="00237B5A"/>
    <w:rsid w:val="002411DD"/>
    <w:rsid w:val="0024148C"/>
    <w:rsid w:val="00244BD4"/>
    <w:rsid w:val="0024558A"/>
    <w:rsid w:val="0024656A"/>
    <w:rsid w:val="002476E7"/>
    <w:rsid w:val="00247BA3"/>
    <w:rsid w:val="002553D1"/>
    <w:rsid w:val="00255AD4"/>
    <w:rsid w:val="0025711A"/>
    <w:rsid w:val="00257BB1"/>
    <w:rsid w:val="002629F2"/>
    <w:rsid w:val="00267540"/>
    <w:rsid w:val="00271A94"/>
    <w:rsid w:val="00273B04"/>
    <w:rsid w:val="00273DC3"/>
    <w:rsid w:val="00286101"/>
    <w:rsid w:val="0029429F"/>
    <w:rsid w:val="00294E3D"/>
    <w:rsid w:val="002953A3"/>
    <w:rsid w:val="002962A3"/>
    <w:rsid w:val="00296863"/>
    <w:rsid w:val="0029723B"/>
    <w:rsid w:val="00297417"/>
    <w:rsid w:val="002A245E"/>
    <w:rsid w:val="002A2C88"/>
    <w:rsid w:val="002B4AF2"/>
    <w:rsid w:val="002B5A52"/>
    <w:rsid w:val="002B6305"/>
    <w:rsid w:val="002B7F52"/>
    <w:rsid w:val="002C1497"/>
    <w:rsid w:val="002C20EC"/>
    <w:rsid w:val="002C3EDF"/>
    <w:rsid w:val="002C757C"/>
    <w:rsid w:val="002D0CE7"/>
    <w:rsid w:val="002D1A27"/>
    <w:rsid w:val="002D7365"/>
    <w:rsid w:val="002E2732"/>
    <w:rsid w:val="002E291B"/>
    <w:rsid w:val="002E551A"/>
    <w:rsid w:val="002E5823"/>
    <w:rsid w:val="002F1CD9"/>
    <w:rsid w:val="002F6D56"/>
    <w:rsid w:val="002F7469"/>
    <w:rsid w:val="002F7665"/>
    <w:rsid w:val="002F7E8F"/>
    <w:rsid w:val="00302B5A"/>
    <w:rsid w:val="00303747"/>
    <w:rsid w:val="00304E60"/>
    <w:rsid w:val="00317914"/>
    <w:rsid w:val="003203CE"/>
    <w:rsid w:val="0032289D"/>
    <w:rsid w:val="003249FA"/>
    <w:rsid w:val="00326E3A"/>
    <w:rsid w:val="00327780"/>
    <w:rsid w:val="00332421"/>
    <w:rsid w:val="00333799"/>
    <w:rsid w:val="00336058"/>
    <w:rsid w:val="003411B9"/>
    <w:rsid w:val="00341263"/>
    <w:rsid w:val="00353FFF"/>
    <w:rsid w:val="00354339"/>
    <w:rsid w:val="00355968"/>
    <w:rsid w:val="00355CA1"/>
    <w:rsid w:val="00357270"/>
    <w:rsid w:val="003601D6"/>
    <w:rsid w:val="00360C6E"/>
    <w:rsid w:val="003670A4"/>
    <w:rsid w:val="00370E94"/>
    <w:rsid w:val="003721B4"/>
    <w:rsid w:val="00373785"/>
    <w:rsid w:val="00373B79"/>
    <w:rsid w:val="00374C3D"/>
    <w:rsid w:val="00374D2D"/>
    <w:rsid w:val="00375094"/>
    <w:rsid w:val="00384735"/>
    <w:rsid w:val="00384A27"/>
    <w:rsid w:val="00385BF4"/>
    <w:rsid w:val="00385FBA"/>
    <w:rsid w:val="003908A9"/>
    <w:rsid w:val="00391B32"/>
    <w:rsid w:val="00392079"/>
    <w:rsid w:val="00392DEE"/>
    <w:rsid w:val="00397D3D"/>
    <w:rsid w:val="003A3FEF"/>
    <w:rsid w:val="003A56B0"/>
    <w:rsid w:val="003A6EB1"/>
    <w:rsid w:val="003B1206"/>
    <w:rsid w:val="003B3844"/>
    <w:rsid w:val="003B4AAF"/>
    <w:rsid w:val="003B61C1"/>
    <w:rsid w:val="003B69CF"/>
    <w:rsid w:val="003B776A"/>
    <w:rsid w:val="003C2A1B"/>
    <w:rsid w:val="003C36D6"/>
    <w:rsid w:val="003C7C90"/>
    <w:rsid w:val="003D430F"/>
    <w:rsid w:val="003D49FD"/>
    <w:rsid w:val="003D6F29"/>
    <w:rsid w:val="003E16C7"/>
    <w:rsid w:val="003E3EA6"/>
    <w:rsid w:val="003E7249"/>
    <w:rsid w:val="003F0683"/>
    <w:rsid w:val="003F1481"/>
    <w:rsid w:val="003F1A0D"/>
    <w:rsid w:val="003F22E0"/>
    <w:rsid w:val="003F3A34"/>
    <w:rsid w:val="003F53E3"/>
    <w:rsid w:val="003F5D2A"/>
    <w:rsid w:val="003F5FC5"/>
    <w:rsid w:val="003F7595"/>
    <w:rsid w:val="0040348D"/>
    <w:rsid w:val="00405BC1"/>
    <w:rsid w:val="00407FF8"/>
    <w:rsid w:val="00411D62"/>
    <w:rsid w:val="0041278A"/>
    <w:rsid w:val="004148B7"/>
    <w:rsid w:val="00417227"/>
    <w:rsid w:val="00421325"/>
    <w:rsid w:val="00422285"/>
    <w:rsid w:val="00422C72"/>
    <w:rsid w:val="00424854"/>
    <w:rsid w:val="00426081"/>
    <w:rsid w:val="0043077F"/>
    <w:rsid w:val="0043421F"/>
    <w:rsid w:val="00434CAA"/>
    <w:rsid w:val="00437078"/>
    <w:rsid w:val="004428BE"/>
    <w:rsid w:val="00442C9B"/>
    <w:rsid w:val="00446E63"/>
    <w:rsid w:val="004472C2"/>
    <w:rsid w:val="00450085"/>
    <w:rsid w:val="004525D7"/>
    <w:rsid w:val="00453721"/>
    <w:rsid w:val="004539FD"/>
    <w:rsid w:val="004643CA"/>
    <w:rsid w:val="00470071"/>
    <w:rsid w:val="0047010A"/>
    <w:rsid w:val="004705E2"/>
    <w:rsid w:val="004719E4"/>
    <w:rsid w:val="00471F8C"/>
    <w:rsid w:val="00474CB6"/>
    <w:rsid w:val="00477649"/>
    <w:rsid w:val="0047775A"/>
    <w:rsid w:val="00480780"/>
    <w:rsid w:val="00481AAF"/>
    <w:rsid w:val="00482052"/>
    <w:rsid w:val="00482918"/>
    <w:rsid w:val="00482D86"/>
    <w:rsid w:val="004831E9"/>
    <w:rsid w:val="004837CB"/>
    <w:rsid w:val="00485BC0"/>
    <w:rsid w:val="00487677"/>
    <w:rsid w:val="004941CC"/>
    <w:rsid w:val="00494921"/>
    <w:rsid w:val="00495990"/>
    <w:rsid w:val="00497D69"/>
    <w:rsid w:val="004A22F1"/>
    <w:rsid w:val="004A37A5"/>
    <w:rsid w:val="004A7967"/>
    <w:rsid w:val="004B1323"/>
    <w:rsid w:val="004B1AE4"/>
    <w:rsid w:val="004B1E0B"/>
    <w:rsid w:val="004B4BDF"/>
    <w:rsid w:val="004B4C1E"/>
    <w:rsid w:val="004B4EB3"/>
    <w:rsid w:val="004B4FE6"/>
    <w:rsid w:val="004B56AD"/>
    <w:rsid w:val="004C02C1"/>
    <w:rsid w:val="004C25C2"/>
    <w:rsid w:val="004D1722"/>
    <w:rsid w:val="004D3526"/>
    <w:rsid w:val="004D605E"/>
    <w:rsid w:val="004E112B"/>
    <w:rsid w:val="004E446B"/>
    <w:rsid w:val="004E5043"/>
    <w:rsid w:val="004E666C"/>
    <w:rsid w:val="004E68C6"/>
    <w:rsid w:val="004E7D54"/>
    <w:rsid w:val="004F4F5B"/>
    <w:rsid w:val="004F529B"/>
    <w:rsid w:val="004F603B"/>
    <w:rsid w:val="00500EAE"/>
    <w:rsid w:val="00503A27"/>
    <w:rsid w:val="005044D9"/>
    <w:rsid w:val="00506BBE"/>
    <w:rsid w:val="00510DA9"/>
    <w:rsid w:val="005113B2"/>
    <w:rsid w:val="00514E4D"/>
    <w:rsid w:val="00514F9D"/>
    <w:rsid w:val="00516CF8"/>
    <w:rsid w:val="00524E81"/>
    <w:rsid w:val="00526039"/>
    <w:rsid w:val="0053065A"/>
    <w:rsid w:val="00531957"/>
    <w:rsid w:val="005331EA"/>
    <w:rsid w:val="005350EB"/>
    <w:rsid w:val="00535102"/>
    <w:rsid w:val="00535A75"/>
    <w:rsid w:val="005425FF"/>
    <w:rsid w:val="00542983"/>
    <w:rsid w:val="00543889"/>
    <w:rsid w:val="0054414D"/>
    <w:rsid w:val="005454BC"/>
    <w:rsid w:val="005509A5"/>
    <w:rsid w:val="0055125A"/>
    <w:rsid w:val="005513F0"/>
    <w:rsid w:val="0055475E"/>
    <w:rsid w:val="0055724B"/>
    <w:rsid w:val="00557CF3"/>
    <w:rsid w:val="0056050E"/>
    <w:rsid w:val="0056194F"/>
    <w:rsid w:val="005635D8"/>
    <w:rsid w:val="0056546F"/>
    <w:rsid w:val="00565B11"/>
    <w:rsid w:val="005670C6"/>
    <w:rsid w:val="0056743B"/>
    <w:rsid w:val="00571BC1"/>
    <w:rsid w:val="00573D70"/>
    <w:rsid w:val="005744B1"/>
    <w:rsid w:val="00577782"/>
    <w:rsid w:val="00587B2E"/>
    <w:rsid w:val="00592447"/>
    <w:rsid w:val="0059445B"/>
    <w:rsid w:val="0059479A"/>
    <w:rsid w:val="00595309"/>
    <w:rsid w:val="00596975"/>
    <w:rsid w:val="005971E3"/>
    <w:rsid w:val="005A0488"/>
    <w:rsid w:val="005A10BD"/>
    <w:rsid w:val="005A229B"/>
    <w:rsid w:val="005A502F"/>
    <w:rsid w:val="005A72F4"/>
    <w:rsid w:val="005A7499"/>
    <w:rsid w:val="005B07A0"/>
    <w:rsid w:val="005B282A"/>
    <w:rsid w:val="005B34EF"/>
    <w:rsid w:val="005B6327"/>
    <w:rsid w:val="005B7451"/>
    <w:rsid w:val="005B7D33"/>
    <w:rsid w:val="005C327A"/>
    <w:rsid w:val="005D3224"/>
    <w:rsid w:val="005D443C"/>
    <w:rsid w:val="005D6CB3"/>
    <w:rsid w:val="005E146C"/>
    <w:rsid w:val="005E21A1"/>
    <w:rsid w:val="005E244E"/>
    <w:rsid w:val="005E32AE"/>
    <w:rsid w:val="005E47D8"/>
    <w:rsid w:val="005E7148"/>
    <w:rsid w:val="005E78AC"/>
    <w:rsid w:val="005F006D"/>
    <w:rsid w:val="005F13CC"/>
    <w:rsid w:val="005F390B"/>
    <w:rsid w:val="005F7306"/>
    <w:rsid w:val="00602A43"/>
    <w:rsid w:val="00607810"/>
    <w:rsid w:val="00620B06"/>
    <w:rsid w:val="006250FA"/>
    <w:rsid w:val="00626009"/>
    <w:rsid w:val="006300BB"/>
    <w:rsid w:val="006305C7"/>
    <w:rsid w:val="006311C2"/>
    <w:rsid w:val="00631A96"/>
    <w:rsid w:val="006340A7"/>
    <w:rsid w:val="00635ED2"/>
    <w:rsid w:val="0063730F"/>
    <w:rsid w:val="00643845"/>
    <w:rsid w:val="00645B35"/>
    <w:rsid w:val="0064695D"/>
    <w:rsid w:val="006514AA"/>
    <w:rsid w:val="00652A82"/>
    <w:rsid w:val="00652F76"/>
    <w:rsid w:val="00655C1C"/>
    <w:rsid w:val="00656935"/>
    <w:rsid w:val="00660B89"/>
    <w:rsid w:val="00663E1F"/>
    <w:rsid w:val="006669A0"/>
    <w:rsid w:val="00670245"/>
    <w:rsid w:val="00670E43"/>
    <w:rsid w:val="00670FE1"/>
    <w:rsid w:val="006725E0"/>
    <w:rsid w:val="006742FC"/>
    <w:rsid w:val="00676D7F"/>
    <w:rsid w:val="00682B75"/>
    <w:rsid w:val="00685419"/>
    <w:rsid w:val="00686904"/>
    <w:rsid w:val="0069175F"/>
    <w:rsid w:val="00691CD8"/>
    <w:rsid w:val="006927D9"/>
    <w:rsid w:val="00693DDE"/>
    <w:rsid w:val="00694655"/>
    <w:rsid w:val="006948F1"/>
    <w:rsid w:val="006961F6"/>
    <w:rsid w:val="00696432"/>
    <w:rsid w:val="006A7747"/>
    <w:rsid w:val="006A7BEB"/>
    <w:rsid w:val="006A7FCB"/>
    <w:rsid w:val="006B076C"/>
    <w:rsid w:val="006B0E0A"/>
    <w:rsid w:val="006B295E"/>
    <w:rsid w:val="006B34A6"/>
    <w:rsid w:val="006B59FB"/>
    <w:rsid w:val="006C401A"/>
    <w:rsid w:val="006C7FD1"/>
    <w:rsid w:val="006D465F"/>
    <w:rsid w:val="006D5DA6"/>
    <w:rsid w:val="006E1DD9"/>
    <w:rsid w:val="006E2B58"/>
    <w:rsid w:val="006E7466"/>
    <w:rsid w:val="00700BC3"/>
    <w:rsid w:val="00703421"/>
    <w:rsid w:val="00707225"/>
    <w:rsid w:val="007076BB"/>
    <w:rsid w:val="00712E79"/>
    <w:rsid w:val="00713EA7"/>
    <w:rsid w:val="00714A3C"/>
    <w:rsid w:val="00715620"/>
    <w:rsid w:val="00721030"/>
    <w:rsid w:val="00725288"/>
    <w:rsid w:val="00725861"/>
    <w:rsid w:val="0073547E"/>
    <w:rsid w:val="007366F2"/>
    <w:rsid w:val="00741AF3"/>
    <w:rsid w:val="00745FAA"/>
    <w:rsid w:val="00746CAC"/>
    <w:rsid w:val="00751E7F"/>
    <w:rsid w:val="007552F8"/>
    <w:rsid w:val="007558F1"/>
    <w:rsid w:val="00755A6A"/>
    <w:rsid w:val="007601D6"/>
    <w:rsid w:val="00760FC5"/>
    <w:rsid w:val="00762EFB"/>
    <w:rsid w:val="00763A72"/>
    <w:rsid w:val="00772C4E"/>
    <w:rsid w:val="007809C6"/>
    <w:rsid w:val="00780D6F"/>
    <w:rsid w:val="00783F80"/>
    <w:rsid w:val="00784386"/>
    <w:rsid w:val="00786150"/>
    <w:rsid w:val="00791566"/>
    <w:rsid w:val="00792204"/>
    <w:rsid w:val="007938D2"/>
    <w:rsid w:val="00793A2D"/>
    <w:rsid w:val="007949F6"/>
    <w:rsid w:val="007A2C46"/>
    <w:rsid w:val="007B074C"/>
    <w:rsid w:val="007B0774"/>
    <w:rsid w:val="007B3C2A"/>
    <w:rsid w:val="007B4A25"/>
    <w:rsid w:val="007B75CC"/>
    <w:rsid w:val="007C12FC"/>
    <w:rsid w:val="007C2CC2"/>
    <w:rsid w:val="007C461B"/>
    <w:rsid w:val="007C6898"/>
    <w:rsid w:val="007D2BBA"/>
    <w:rsid w:val="007D3749"/>
    <w:rsid w:val="007D51F3"/>
    <w:rsid w:val="007E466F"/>
    <w:rsid w:val="007F295E"/>
    <w:rsid w:val="007F4088"/>
    <w:rsid w:val="007F57A1"/>
    <w:rsid w:val="007F7881"/>
    <w:rsid w:val="008003EA"/>
    <w:rsid w:val="00802010"/>
    <w:rsid w:val="00804142"/>
    <w:rsid w:val="008062B6"/>
    <w:rsid w:val="00811E6B"/>
    <w:rsid w:val="00812A62"/>
    <w:rsid w:val="00816C94"/>
    <w:rsid w:val="00816D7C"/>
    <w:rsid w:val="0081793F"/>
    <w:rsid w:val="008223C9"/>
    <w:rsid w:val="0082470F"/>
    <w:rsid w:val="008257DF"/>
    <w:rsid w:val="008337F0"/>
    <w:rsid w:val="00834C0C"/>
    <w:rsid w:val="00835793"/>
    <w:rsid w:val="008371F8"/>
    <w:rsid w:val="0084696D"/>
    <w:rsid w:val="00847052"/>
    <w:rsid w:val="008478D6"/>
    <w:rsid w:val="00847C5E"/>
    <w:rsid w:val="008520D7"/>
    <w:rsid w:val="00854546"/>
    <w:rsid w:val="008558AD"/>
    <w:rsid w:val="00855EAE"/>
    <w:rsid w:val="008607EC"/>
    <w:rsid w:val="00860A01"/>
    <w:rsid w:val="008627B1"/>
    <w:rsid w:val="008659BA"/>
    <w:rsid w:val="0086741C"/>
    <w:rsid w:val="00870923"/>
    <w:rsid w:val="00872014"/>
    <w:rsid w:val="00872597"/>
    <w:rsid w:val="00874910"/>
    <w:rsid w:val="00876221"/>
    <w:rsid w:val="008804B3"/>
    <w:rsid w:val="00881BBB"/>
    <w:rsid w:val="00881CB2"/>
    <w:rsid w:val="0088619A"/>
    <w:rsid w:val="008863FE"/>
    <w:rsid w:val="008868FE"/>
    <w:rsid w:val="008872CC"/>
    <w:rsid w:val="008941C5"/>
    <w:rsid w:val="008A082A"/>
    <w:rsid w:val="008A77CA"/>
    <w:rsid w:val="008B043E"/>
    <w:rsid w:val="008B242A"/>
    <w:rsid w:val="008C3D33"/>
    <w:rsid w:val="008C4A46"/>
    <w:rsid w:val="008C4C9B"/>
    <w:rsid w:val="008C4E44"/>
    <w:rsid w:val="008C5514"/>
    <w:rsid w:val="008C5C75"/>
    <w:rsid w:val="008D2D7E"/>
    <w:rsid w:val="008D6D57"/>
    <w:rsid w:val="008D76BE"/>
    <w:rsid w:val="008E6656"/>
    <w:rsid w:val="008F0EAE"/>
    <w:rsid w:val="008F2774"/>
    <w:rsid w:val="008F489F"/>
    <w:rsid w:val="008F5047"/>
    <w:rsid w:val="008F6922"/>
    <w:rsid w:val="008F71C8"/>
    <w:rsid w:val="00900341"/>
    <w:rsid w:val="00902954"/>
    <w:rsid w:val="00903760"/>
    <w:rsid w:val="00905067"/>
    <w:rsid w:val="00906412"/>
    <w:rsid w:val="00907230"/>
    <w:rsid w:val="00914A57"/>
    <w:rsid w:val="00920778"/>
    <w:rsid w:val="00922BCF"/>
    <w:rsid w:val="00922D49"/>
    <w:rsid w:val="00925DA8"/>
    <w:rsid w:val="0092705B"/>
    <w:rsid w:val="009301F1"/>
    <w:rsid w:val="0093099C"/>
    <w:rsid w:val="0093135A"/>
    <w:rsid w:val="00934A2B"/>
    <w:rsid w:val="00935CD0"/>
    <w:rsid w:val="009363BB"/>
    <w:rsid w:val="0094070C"/>
    <w:rsid w:val="00940915"/>
    <w:rsid w:val="00941CB6"/>
    <w:rsid w:val="00944135"/>
    <w:rsid w:val="00945BD2"/>
    <w:rsid w:val="009510CF"/>
    <w:rsid w:val="00952275"/>
    <w:rsid w:val="009532A7"/>
    <w:rsid w:val="009546E4"/>
    <w:rsid w:val="00956158"/>
    <w:rsid w:val="00957D36"/>
    <w:rsid w:val="00961E06"/>
    <w:rsid w:val="00963723"/>
    <w:rsid w:val="00963E73"/>
    <w:rsid w:val="00965CE5"/>
    <w:rsid w:val="00973B0E"/>
    <w:rsid w:val="00976B8A"/>
    <w:rsid w:val="00980D8A"/>
    <w:rsid w:val="009813FC"/>
    <w:rsid w:val="00984EB9"/>
    <w:rsid w:val="009851BE"/>
    <w:rsid w:val="009874AB"/>
    <w:rsid w:val="00987D04"/>
    <w:rsid w:val="0099146E"/>
    <w:rsid w:val="00992211"/>
    <w:rsid w:val="00993D1B"/>
    <w:rsid w:val="009954E1"/>
    <w:rsid w:val="00996992"/>
    <w:rsid w:val="0099730C"/>
    <w:rsid w:val="00997F0C"/>
    <w:rsid w:val="009A1662"/>
    <w:rsid w:val="009A3E87"/>
    <w:rsid w:val="009B0547"/>
    <w:rsid w:val="009B19D5"/>
    <w:rsid w:val="009B1C9E"/>
    <w:rsid w:val="009B5FBB"/>
    <w:rsid w:val="009B682E"/>
    <w:rsid w:val="009C1D21"/>
    <w:rsid w:val="009C44C5"/>
    <w:rsid w:val="009C75B0"/>
    <w:rsid w:val="009D0C95"/>
    <w:rsid w:val="009D14CF"/>
    <w:rsid w:val="009D166F"/>
    <w:rsid w:val="009D1AB0"/>
    <w:rsid w:val="009D2E16"/>
    <w:rsid w:val="009D5EC8"/>
    <w:rsid w:val="009D6384"/>
    <w:rsid w:val="009E01C3"/>
    <w:rsid w:val="009E0766"/>
    <w:rsid w:val="009E1063"/>
    <w:rsid w:val="009E16A5"/>
    <w:rsid w:val="009E34CF"/>
    <w:rsid w:val="009E52C1"/>
    <w:rsid w:val="009E68F5"/>
    <w:rsid w:val="009F0140"/>
    <w:rsid w:val="009F191D"/>
    <w:rsid w:val="009F3A2E"/>
    <w:rsid w:val="009F48B3"/>
    <w:rsid w:val="009F4BA4"/>
    <w:rsid w:val="009F7756"/>
    <w:rsid w:val="00A005ED"/>
    <w:rsid w:val="00A01281"/>
    <w:rsid w:val="00A02365"/>
    <w:rsid w:val="00A053E8"/>
    <w:rsid w:val="00A064EB"/>
    <w:rsid w:val="00A10555"/>
    <w:rsid w:val="00A10ED6"/>
    <w:rsid w:val="00A1151B"/>
    <w:rsid w:val="00A228EB"/>
    <w:rsid w:val="00A2295D"/>
    <w:rsid w:val="00A24A36"/>
    <w:rsid w:val="00A27EBE"/>
    <w:rsid w:val="00A30251"/>
    <w:rsid w:val="00A30BAA"/>
    <w:rsid w:val="00A32658"/>
    <w:rsid w:val="00A326EC"/>
    <w:rsid w:val="00A33574"/>
    <w:rsid w:val="00A3665D"/>
    <w:rsid w:val="00A43FCD"/>
    <w:rsid w:val="00A4459F"/>
    <w:rsid w:val="00A44DAE"/>
    <w:rsid w:val="00A46003"/>
    <w:rsid w:val="00A55086"/>
    <w:rsid w:val="00A55C82"/>
    <w:rsid w:val="00A56F50"/>
    <w:rsid w:val="00A57A42"/>
    <w:rsid w:val="00A603A6"/>
    <w:rsid w:val="00A62CCD"/>
    <w:rsid w:val="00A64784"/>
    <w:rsid w:val="00A64836"/>
    <w:rsid w:val="00A70258"/>
    <w:rsid w:val="00A7778D"/>
    <w:rsid w:val="00A82304"/>
    <w:rsid w:val="00A85110"/>
    <w:rsid w:val="00A87CE9"/>
    <w:rsid w:val="00A917CB"/>
    <w:rsid w:val="00A97761"/>
    <w:rsid w:val="00AA175E"/>
    <w:rsid w:val="00AB1317"/>
    <w:rsid w:val="00AB2EFB"/>
    <w:rsid w:val="00AB7A21"/>
    <w:rsid w:val="00AC019B"/>
    <w:rsid w:val="00AC0669"/>
    <w:rsid w:val="00AC1810"/>
    <w:rsid w:val="00AC23D2"/>
    <w:rsid w:val="00AC2F7D"/>
    <w:rsid w:val="00AC4225"/>
    <w:rsid w:val="00AC56B3"/>
    <w:rsid w:val="00AC6B8C"/>
    <w:rsid w:val="00AD0DAA"/>
    <w:rsid w:val="00AD196D"/>
    <w:rsid w:val="00AD1B0B"/>
    <w:rsid w:val="00AD1DF6"/>
    <w:rsid w:val="00AE0F83"/>
    <w:rsid w:val="00AE13A9"/>
    <w:rsid w:val="00AE2B1E"/>
    <w:rsid w:val="00AE33ED"/>
    <w:rsid w:val="00AE560C"/>
    <w:rsid w:val="00AE5BB9"/>
    <w:rsid w:val="00AE7036"/>
    <w:rsid w:val="00AF1FC4"/>
    <w:rsid w:val="00AF21E9"/>
    <w:rsid w:val="00AF3F73"/>
    <w:rsid w:val="00AF42CC"/>
    <w:rsid w:val="00AF437C"/>
    <w:rsid w:val="00AF5007"/>
    <w:rsid w:val="00AF7318"/>
    <w:rsid w:val="00B0274A"/>
    <w:rsid w:val="00B04708"/>
    <w:rsid w:val="00B057FD"/>
    <w:rsid w:val="00B06241"/>
    <w:rsid w:val="00B2280B"/>
    <w:rsid w:val="00B237DB"/>
    <w:rsid w:val="00B26DD7"/>
    <w:rsid w:val="00B27277"/>
    <w:rsid w:val="00B31B18"/>
    <w:rsid w:val="00B3207F"/>
    <w:rsid w:val="00B34AA5"/>
    <w:rsid w:val="00B34B11"/>
    <w:rsid w:val="00B34F86"/>
    <w:rsid w:val="00B35887"/>
    <w:rsid w:val="00B36F04"/>
    <w:rsid w:val="00B40D38"/>
    <w:rsid w:val="00B44EE5"/>
    <w:rsid w:val="00B45695"/>
    <w:rsid w:val="00B5008E"/>
    <w:rsid w:val="00B50F25"/>
    <w:rsid w:val="00B51443"/>
    <w:rsid w:val="00B53AB2"/>
    <w:rsid w:val="00B55351"/>
    <w:rsid w:val="00B57189"/>
    <w:rsid w:val="00B62CEF"/>
    <w:rsid w:val="00B62DE2"/>
    <w:rsid w:val="00B63917"/>
    <w:rsid w:val="00B643EE"/>
    <w:rsid w:val="00B66970"/>
    <w:rsid w:val="00B7697D"/>
    <w:rsid w:val="00B81758"/>
    <w:rsid w:val="00B8244A"/>
    <w:rsid w:val="00B8521D"/>
    <w:rsid w:val="00B9008B"/>
    <w:rsid w:val="00B908CA"/>
    <w:rsid w:val="00B91062"/>
    <w:rsid w:val="00B91A95"/>
    <w:rsid w:val="00B92CBC"/>
    <w:rsid w:val="00B93CC7"/>
    <w:rsid w:val="00B9687F"/>
    <w:rsid w:val="00B968BD"/>
    <w:rsid w:val="00B97B4B"/>
    <w:rsid w:val="00BA0EC3"/>
    <w:rsid w:val="00BA15F7"/>
    <w:rsid w:val="00BA28D9"/>
    <w:rsid w:val="00BA35F9"/>
    <w:rsid w:val="00BA75BA"/>
    <w:rsid w:val="00BA7E6F"/>
    <w:rsid w:val="00BB0AF3"/>
    <w:rsid w:val="00BB2005"/>
    <w:rsid w:val="00BB2086"/>
    <w:rsid w:val="00BB45EB"/>
    <w:rsid w:val="00BB49AC"/>
    <w:rsid w:val="00BC0151"/>
    <w:rsid w:val="00BC1F0A"/>
    <w:rsid w:val="00BC3DDE"/>
    <w:rsid w:val="00BC5565"/>
    <w:rsid w:val="00BC55CA"/>
    <w:rsid w:val="00BC7D18"/>
    <w:rsid w:val="00BC7E95"/>
    <w:rsid w:val="00BD1C9B"/>
    <w:rsid w:val="00BD4B89"/>
    <w:rsid w:val="00BD6BA1"/>
    <w:rsid w:val="00BE500E"/>
    <w:rsid w:val="00BF1A6B"/>
    <w:rsid w:val="00BF297F"/>
    <w:rsid w:val="00BF380A"/>
    <w:rsid w:val="00C02AB1"/>
    <w:rsid w:val="00C03435"/>
    <w:rsid w:val="00C04DD7"/>
    <w:rsid w:val="00C0761A"/>
    <w:rsid w:val="00C10DEF"/>
    <w:rsid w:val="00C111EF"/>
    <w:rsid w:val="00C1615E"/>
    <w:rsid w:val="00C162B9"/>
    <w:rsid w:val="00C16480"/>
    <w:rsid w:val="00C17D59"/>
    <w:rsid w:val="00C237FA"/>
    <w:rsid w:val="00C23E65"/>
    <w:rsid w:val="00C26E1C"/>
    <w:rsid w:val="00C360D5"/>
    <w:rsid w:val="00C3759C"/>
    <w:rsid w:val="00C42F1B"/>
    <w:rsid w:val="00C43061"/>
    <w:rsid w:val="00C43900"/>
    <w:rsid w:val="00C447D2"/>
    <w:rsid w:val="00C4536D"/>
    <w:rsid w:val="00C45D4B"/>
    <w:rsid w:val="00C46D64"/>
    <w:rsid w:val="00C509D3"/>
    <w:rsid w:val="00C52749"/>
    <w:rsid w:val="00C528DD"/>
    <w:rsid w:val="00C53E01"/>
    <w:rsid w:val="00C54355"/>
    <w:rsid w:val="00C54C27"/>
    <w:rsid w:val="00C56BA3"/>
    <w:rsid w:val="00C63870"/>
    <w:rsid w:val="00C6595B"/>
    <w:rsid w:val="00C6599B"/>
    <w:rsid w:val="00C67EBE"/>
    <w:rsid w:val="00C755CC"/>
    <w:rsid w:val="00C76809"/>
    <w:rsid w:val="00C81483"/>
    <w:rsid w:val="00C84AF9"/>
    <w:rsid w:val="00C85775"/>
    <w:rsid w:val="00C91156"/>
    <w:rsid w:val="00C93542"/>
    <w:rsid w:val="00C93962"/>
    <w:rsid w:val="00C963EF"/>
    <w:rsid w:val="00C96D87"/>
    <w:rsid w:val="00CA1D8E"/>
    <w:rsid w:val="00CA37A8"/>
    <w:rsid w:val="00CA746C"/>
    <w:rsid w:val="00CA7906"/>
    <w:rsid w:val="00CB3A3E"/>
    <w:rsid w:val="00CC4087"/>
    <w:rsid w:val="00CC6139"/>
    <w:rsid w:val="00CC7E3C"/>
    <w:rsid w:val="00CD3138"/>
    <w:rsid w:val="00CD4F84"/>
    <w:rsid w:val="00CD699C"/>
    <w:rsid w:val="00CE0177"/>
    <w:rsid w:val="00CE242C"/>
    <w:rsid w:val="00CE4BDD"/>
    <w:rsid w:val="00CE7A43"/>
    <w:rsid w:val="00CE7F2D"/>
    <w:rsid w:val="00CF5078"/>
    <w:rsid w:val="00CF63A9"/>
    <w:rsid w:val="00CF6A6D"/>
    <w:rsid w:val="00CF6F36"/>
    <w:rsid w:val="00D026A6"/>
    <w:rsid w:val="00D060F9"/>
    <w:rsid w:val="00D1311C"/>
    <w:rsid w:val="00D15D6E"/>
    <w:rsid w:val="00D16BDE"/>
    <w:rsid w:val="00D22710"/>
    <w:rsid w:val="00D2398A"/>
    <w:rsid w:val="00D23CE4"/>
    <w:rsid w:val="00D24C92"/>
    <w:rsid w:val="00D25AE5"/>
    <w:rsid w:val="00D2625D"/>
    <w:rsid w:val="00D30257"/>
    <w:rsid w:val="00D31201"/>
    <w:rsid w:val="00D33251"/>
    <w:rsid w:val="00D40CEF"/>
    <w:rsid w:val="00D41F54"/>
    <w:rsid w:val="00D421D4"/>
    <w:rsid w:val="00D4365D"/>
    <w:rsid w:val="00D45D71"/>
    <w:rsid w:val="00D52898"/>
    <w:rsid w:val="00D53966"/>
    <w:rsid w:val="00D556D6"/>
    <w:rsid w:val="00D61A36"/>
    <w:rsid w:val="00D62092"/>
    <w:rsid w:val="00D63065"/>
    <w:rsid w:val="00D6313A"/>
    <w:rsid w:val="00D668FF"/>
    <w:rsid w:val="00D67916"/>
    <w:rsid w:val="00D722F2"/>
    <w:rsid w:val="00D771A0"/>
    <w:rsid w:val="00D77B3E"/>
    <w:rsid w:val="00D816EE"/>
    <w:rsid w:val="00D822B9"/>
    <w:rsid w:val="00D83641"/>
    <w:rsid w:val="00D85C54"/>
    <w:rsid w:val="00D867CF"/>
    <w:rsid w:val="00D86A0F"/>
    <w:rsid w:val="00D86D1A"/>
    <w:rsid w:val="00D922EA"/>
    <w:rsid w:val="00D93A46"/>
    <w:rsid w:val="00D95C0C"/>
    <w:rsid w:val="00DA03C2"/>
    <w:rsid w:val="00DA1E5B"/>
    <w:rsid w:val="00DA2D49"/>
    <w:rsid w:val="00DA602E"/>
    <w:rsid w:val="00DA6A62"/>
    <w:rsid w:val="00DA7B61"/>
    <w:rsid w:val="00DB1781"/>
    <w:rsid w:val="00DB5DD9"/>
    <w:rsid w:val="00DC4E8D"/>
    <w:rsid w:val="00DD0B7E"/>
    <w:rsid w:val="00DD2E2F"/>
    <w:rsid w:val="00DD7E3A"/>
    <w:rsid w:val="00DE0263"/>
    <w:rsid w:val="00DE09DE"/>
    <w:rsid w:val="00DE17AB"/>
    <w:rsid w:val="00DE212D"/>
    <w:rsid w:val="00DE4BB2"/>
    <w:rsid w:val="00DF45B6"/>
    <w:rsid w:val="00DF4EAA"/>
    <w:rsid w:val="00DF7AD6"/>
    <w:rsid w:val="00E04A3E"/>
    <w:rsid w:val="00E0661E"/>
    <w:rsid w:val="00E06830"/>
    <w:rsid w:val="00E06DB5"/>
    <w:rsid w:val="00E0751F"/>
    <w:rsid w:val="00E122CD"/>
    <w:rsid w:val="00E12ABB"/>
    <w:rsid w:val="00E13415"/>
    <w:rsid w:val="00E22920"/>
    <w:rsid w:val="00E23288"/>
    <w:rsid w:val="00E2562A"/>
    <w:rsid w:val="00E32680"/>
    <w:rsid w:val="00E36F52"/>
    <w:rsid w:val="00E377D4"/>
    <w:rsid w:val="00E41429"/>
    <w:rsid w:val="00E42D54"/>
    <w:rsid w:val="00E43A74"/>
    <w:rsid w:val="00E4659D"/>
    <w:rsid w:val="00E474F4"/>
    <w:rsid w:val="00E6049C"/>
    <w:rsid w:val="00E60A8F"/>
    <w:rsid w:val="00E611BB"/>
    <w:rsid w:val="00E62EAE"/>
    <w:rsid w:val="00E720D9"/>
    <w:rsid w:val="00E8100D"/>
    <w:rsid w:val="00E831CC"/>
    <w:rsid w:val="00E83C1D"/>
    <w:rsid w:val="00E83ED6"/>
    <w:rsid w:val="00E861B3"/>
    <w:rsid w:val="00E935B0"/>
    <w:rsid w:val="00E93653"/>
    <w:rsid w:val="00E95FF6"/>
    <w:rsid w:val="00E96BF2"/>
    <w:rsid w:val="00E96FD7"/>
    <w:rsid w:val="00E97070"/>
    <w:rsid w:val="00EA0267"/>
    <w:rsid w:val="00EA3D5B"/>
    <w:rsid w:val="00EA6027"/>
    <w:rsid w:val="00EA72C5"/>
    <w:rsid w:val="00EB2AC7"/>
    <w:rsid w:val="00EB31F2"/>
    <w:rsid w:val="00EB3662"/>
    <w:rsid w:val="00EB3959"/>
    <w:rsid w:val="00EB6308"/>
    <w:rsid w:val="00EB6CFB"/>
    <w:rsid w:val="00EC0C95"/>
    <w:rsid w:val="00EC1D67"/>
    <w:rsid w:val="00EC7B39"/>
    <w:rsid w:val="00ED0F92"/>
    <w:rsid w:val="00ED2B5C"/>
    <w:rsid w:val="00ED3498"/>
    <w:rsid w:val="00ED55D9"/>
    <w:rsid w:val="00ED66C7"/>
    <w:rsid w:val="00ED77AA"/>
    <w:rsid w:val="00EE0B0E"/>
    <w:rsid w:val="00EE4AE6"/>
    <w:rsid w:val="00EF142E"/>
    <w:rsid w:val="00EF14A3"/>
    <w:rsid w:val="00EF3062"/>
    <w:rsid w:val="00EF4E64"/>
    <w:rsid w:val="00EF50B7"/>
    <w:rsid w:val="00F017C8"/>
    <w:rsid w:val="00F033EC"/>
    <w:rsid w:val="00F10BC7"/>
    <w:rsid w:val="00F14443"/>
    <w:rsid w:val="00F1477C"/>
    <w:rsid w:val="00F16F8B"/>
    <w:rsid w:val="00F21FC4"/>
    <w:rsid w:val="00F22297"/>
    <w:rsid w:val="00F230FC"/>
    <w:rsid w:val="00F239B6"/>
    <w:rsid w:val="00F27502"/>
    <w:rsid w:val="00F31F21"/>
    <w:rsid w:val="00F42B77"/>
    <w:rsid w:val="00F46B85"/>
    <w:rsid w:val="00F50453"/>
    <w:rsid w:val="00F5265D"/>
    <w:rsid w:val="00F60E9A"/>
    <w:rsid w:val="00F616AC"/>
    <w:rsid w:val="00F62387"/>
    <w:rsid w:val="00F626F9"/>
    <w:rsid w:val="00F66272"/>
    <w:rsid w:val="00F702FA"/>
    <w:rsid w:val="00F762EC"/>
    <w:rsid w:val="00F77534"/>
    <w:rsid w:val="00F775CC"/>
    <w:rsid w:val="00F8216C"/>
    <w:rsid w:val="00F83223"/>
    <w:rsid w:val="00F83C93"/>
    <w:rsid w:val="00F862EF"/>
    <w:rsid w:val="00F868E6"/>
    <w:rsid w:val="00F873D3"/>
    <w:rsid w:val="00F8778A"/>
    <w:rsid w:val="00F87AD4"/>
    <w:rsid w:val="00F87F51"/>
    <w:rsid w:val="00F91F72"/>
    <w:rsid w:val="00F94C30"/>
    <w:rsid w:val="00F95BBC"/>
    <w:rsid w:val="00FA062E"/>
    <w:rsid w:val="00FA1791"/>
    <w:rsid w:val="00FA327D"/>
    <w:rsid w:val="00FA4653"/>
    <w:rsid w:val="00FA5022"/>
    <w:rsid w:val="00FA6078"/>
    <w:rsid w:val="00FB3FDE"/>
    <w:rsid w:val="00FB7128"/>
    <w:rsid w:val="00FC031A"/>
    <w:rsid w:val="00FC3582"/>
    <w:rsid w:val="00FC3A40"/>
    <w:rsid w:val="00FC40FF"/>
    <w:rsid w:val="00FC5376"/>
    <w:rsid w:val="00FC70C9"/>
    <w:rsid w:val="00FD39EA"/>
    <w:rsid w:val="00FD4569"/>
    <w:rsid w:val="00FD6AA1"/>
    <w:rsid w:val="00FE2738"/>
    <w:rsid w:val="00FE284B"/>
    <w:rsid w:val="00FE28C5"/>
    <w:rsid w:val="00FE377C"/>
    <w:rsid w:val="00FF058E"/>
    <w:rsid w:val="00FF3395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5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B1AE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99"/>
    <w:qFormat/>
    <w:rsid w:val="001E39DF"/>
    <w:rPr>
      <w:b/>
      <w:bCs/>
    </w:rPr>
  </w:style>
  <w:style w:type="paragraph" w:styleId="a5">
    <w:name w:val="footnote text"/>
    <w:basedOn w:val="a"/>
    <w:link w:val="a6"/>
    <w:uiPriority w:val="99"/>
    <w:semiHidden/>
    <w:rsid w:val="0044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locked/>
    <w:rsid w:val="004472C2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4472C2"/>
    <w:rPr>
      <w:vertAlign w:val="superscript"/>
    </w:rPr>
  </w:style>
  <w:style w:type="paragraph" w:styleId="a8">
    <w:name w:val="List Paragraph"/>
    <w:basedOn w:val="a"/>
    <w:uiPriority w:val="99"/>
    <w:qFormat/>
    <w:rsid w:val="00713EA7"/>
    <w:pPr>
      <w:ind w:left="720"/>
    </w:pPr>
  </w:style>
  <w:style w:type="paragraph" w:customStyle="1" w:styleId="a9">
    <w:name w:val="Знак Знак Знак Знак"/>
    <w:basedOn w:val="a"/>
    <w:uiPriority w:val="99"/>
    <w:rsid w:val="00E62EA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header"/>
    <w:basedOn w:val="a"/>
    <w:link w:val="ab"/>
    <w:uiPriority w:val="99"/>
    <w:rsid w:val="00DD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DD0B7E"/>
  </w:style>
  <w:style w:type="paragraph" w:styleId="ac">
    <w:name w:val="footer"/>
    <w:basedOn w:val="a"/>
    <w:link w:val="ad"/>
    <w:uiPriority w:val="99"/>
    <w:rsid w:val="00DD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DD0B7E"/>
  </w:style>
  <w:style w:type="paragraph" w:styleId="2">
    <w:name w:val="Body Text 2"/>
    <w:basedOn w:val="a"/>
    <w:link w:val="20"/>
    <w:uiPriority w:val="99"/>
    <w:semiHidden/>
    <w:rsid w:val="00834C0C"/>
    <w:pPr>
      <w:tabs>
        <w:tab w:val="left" w:pos="1457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834C0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e">
    <w:name w:val="Знак"/>
    <w:basedOn w:val="a"/>
    <w:uiPriority w:val="99"/>
    <w:rsid w:val="00F144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6599C-328B-45AA-A50F-458C1A10C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4606</Words>
  <Characters>26259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30804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217-9</dc:creator>
  <cp:keywords/>
  <dc:description/>
  <cp:lastModifiedBy>217-9</cp:lastModifiedBy>
  <cp:revision>7</cp:revision>
  <cp:lastPrinted>2014-10-28T06:27:00Z</cp:lastPrinted>
  <dcterms:created xsi:type="dcterms:W3CDTF">2014-10-28T06:27:00Z</dcterms:created>
  <dcterms:modified xsi:type="dcterms:W3CDTF">2014-10-28T12:49:00Z</dcterms:modified>
</cp:coreProperties>
</file>